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8A2813">
      <w:pPr>
        <w:jc w:val="center"/>
      </w:pPr>
      <w:bookmarkStart w:id="0" w:name="_Hlk10840310"/>
      <w:r>
        <w:drawing>
          <wp:anchor distT="0" distB="0" distL="114300" distR="114300" simplePos="0" relativeHeight="251659264" behindDoc="1" locked="0" layoutInCell="1" allowOverlap="1">
            <wp:simplePos x="0" y="0"/>
            <wp:positionH relativeFrom="page">
              <wp:posOffset>2233930</wp:posOffset>
            </wp:positionH>
            <wp:positionV relativeFrom="page">
              <wp:posOffset>1150620</wp:posOffset>
            </wp:positionV>
            <wp:extent cx="3252470" cy="70485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252470" cy="704850"/>
                    </a:xfrm>
                    <a:prstGeom prst="rect">
                      <a:avLst/>
                    </a:prstGeom>
                  </pic:spPr>
                </pic:pic>
              </a:graphicData>
            </a:graphic>
          </wp:anchor>
        </w:drawing>
      </w:r>
    </w:p>
    <w:p w14:paraId="70599D8F">
      <w:pPr>
        <w:spacing w:line="1000" w:lineRule="exact"/>
        <w:jc w:val="center"/>
        <w:rPr>
          <w:rFonts w:hint="eastAsia" w:ascii="仿宋" w:hAnsi="仿宋" w:eastAsia="仿宋"/>
          <w:b/>
          <w:sz w:val="44"/>
          <w:szCs w:val="24"/>
          <w:highlight w:val="yellow"/>
          <w:lang w:val="en-US" w:eastAsia="zh-CN"/>
        </w:rPr>
      </w:pPr>
    </w:p>
    <w:p w14:paraId="32FBF6AB">
      <w:pPr>
        <w:spacing w:line="1000" w:lineRule="exact"/>
        <w:jc w:val="center"/>
        <w:rPr>
          <w:rFonts w:hint="eastAsia" w:ascii="仿宋" w:hAnsi="仿宋" w:eastAsia="仿宋"/>
          <w:b/>
          <w:color w:val="auto"/>
          <w:sz w:val="44"/>
          <w:szCs w:val="44"/>
          <w:lang w:val="en-US" w:eastAsia="zh-CN"/>
        </w:rPr>
      </w:pPr>
      <w:r>
        <w:rPr>
          <w:rFonts w:hint="eastAsia" w:ascii="仿宋" w:hAnsi="仿宋" w:eastAsia="仿宋"/>
          <w:b/>
          <w:color w:val="auto"/>
          <w:sz w:val="44"/>
          <w:szCs w:val="44"/>
          <w:lang w:val="en-US" w:eastAsia="zh-CN"/>
        </w:rPr>
        <w:t>广州应用科技学院关于24-25学年第一学期</w:t>
      </w:r>
    </w:p>
    <w:p w14:paraId="317CC2B1">
      <w:pPr>
        <w:spacing w:line="1000" w:lineRule="exact"/>
        <w:jc w:val="center"/>
        <w:rPr>
          <w:rFonts w:hint="eastAsia" w:ascii="仿宋" w:hAnsi="仿宋" w:eastAsia="仿宋"/>
          <w:b/>
          <w:color w:val="auto"/>
          <w:sz w:val="44"/>
          <w:szCs w:val="44"/>
        </w:rPr>
      </w:pPr>
      <w:r>
        <w:rPr>
          <w:rFonts w:hint="eastAsia" w:ascii="仿宋" w:hAnsi="仿宋" w:eastAsia="仿宋"/>
          <w:b/>
          <w:color w:val="auto"/>
          <w:sz w:val="44"/>
          <w:szCs w:val="44"/>
          <w:lang w:val="en-US" w:eastAsia="zh-CN"/>
        </w:rPr>
        <w:t>体育实训耗材采购项目</w:t>
      </w:r>
    </w:p>
    <w:p w14:paraId="1C2C03A2">
      <w:pPr>
        <w:spacing w:line="1000" w:lineRule="exact"/>
        <w:jc w:val="center"/>
        <w:rPr>
          <w:rFonts w:ascii="仿宋" w:hAnsi="仿宋" w:eastAsia="仿宋"/>
          <w:b/>
          <w:color w:val="auto"/>
          <w:sz w:val="72"/>
          <w:szCs w:val="72"/>
        </w:rPr>
      </w:pPr>
      <w:r>
        <w:rPr>
          <w:rFonts w:hint="eastAsia" w:ascii="仿宋" w:hAnsi="仿宋" w:eastAsia="仿宋"/>
          <w:b/>
          <w:color w:val="auto"/>
          <w:sz w:val="72"/>
          <w:szCs w:val="72"/>
        </w:rPr>
        <w:t>公</w:t>
      </w:r>
    </w:p>
    <w:p w14:paraId="2353AFCA">
      <w:pPr>
        <w:spacing w:line="1000" w:lineRule="exact"/>
        <w:jc w:val="center"/>
        <w:rPr>
          <w:rFonts w:ascii="仿宋" w:hAnsi="仿宋" w:eastAsia="仿宋"/>
          <w:b/>
          <w:color w:val="auto"/>
          <w:sz w:val="72"/>
          <w:szCs w:val="72"/>
        </w:rPr>
      </w:pPr>
      <w:r>
        <w:rPr>
          <w:rFonts w:hint="eastAsia" w:ascii="仿宋" w:hAnsi="仿宋" w:eastAsia="仿宋"/>
          <w:b/>
          <w:color w:val="auto"/>
          <w:sz w:val="72"/>
          <w:szCs w:val="72"/>
        </w:rPr>
        <w:t>开</w:t>
      </w:r>
    </w:p>
    <w:p w14:paraId="0608AA98">
      <w:pPr>
        <w:spacing w:line="1000" w:lineRule="exact"/>
        <w:jc w:val="center"/>
        <w:rPr>
          <w:rFonts w:ascii="仿宋" w:hAnsi="仿宋" w:eastAsia="仿宋"/>
          <w:b/>
          <w:color w:val="auto"/>
          <w:sz w:val="72"/>
          <w:szCs w:val="72"/>
        </w:rPr>
      </w:pPr>
      <w:r>
        <w:rPr>
          <w:rFonts w:hint="eastAsia" w:ascii="仿宋" w:hAnsi="仿宋" w:eastAsia="仿宋"/>
          <w:b/>
          <w:color w:val="auto"/>
          <w:sz w:val="72"/>
          <w:szCs w:val="72"/>
        </w:rPr>
        <w:t>询</w:t>
      </w:r>
    </w:p>
    <w:p w14:paraId="3EBBE15A">
      <w:pPr>
        <w:spacing w:line="1000" w:lineRule="exact"/>
        <w:jc w:val="center"/>
        <w:rPr>
          <w:rFonts w:ascii="仿宋" w:hAnsi="仿宋" w:eastAsia="仿宋"/>
          <w:b/>
          <w:color w:val="auto"/>
          <w:sz w:val="72"/>
          <w:szCs w:val="72"/>
        </w:rPr>
      </w:pPr>
      <w:r>
        <w:rPr>
          <w:rFonts w:hint="eastAsia" w:ascii="仿宋" w:hAnsi="仿宋" w:eastAsia="仿宋"/>
          <w:b/>
          <w:color w:val="auto"/>
          <w:sz w:val="72"/>
          <w:szCs w:val="72"/>
        </w:rPr>
        <w:t>价</w:t>
      </w:r>
    </w:p>
    <w:p w14:paraId="19195D12">
      <w:pPr>
        <w:spacing w:line="1000" w:lineRule="exact"/>
        <w:jc w:val="center"/>
        <w:rPr>
          <w:rFonts w:ascii="仿宋" w:hAnsi="仿宋" w:eastAsia="仿宋"/>
          <w:b/>
          <w:color w:val="auto"/>
          <w:sz w:val="72"/>
          <w:szCs w:val="72"/>
        </w:rPr>
      </w:pPr>
      <w:r>
        <w:rPr>
          <w:rFonts w:hint="eastAsia" w:ascii="仿宋" w:hAnsi="仿宋" w:eastAsia="仿宋"/>
          <w:b/>
          <w:color w:val="auto"/>
          <w:sz w:val="72"/>
          <w:szCs w:val="72"/>
        </w:rPr>
        <w:t>邀</w:t>
      </w:r>
    </w:p>
    <w:p w14:paraId="1255BF82">
      <w:pPr>
        <w:spacing w:line="1000" w:lineRule="exact"/>
        <w:jc w:val="center"/>
        <w:rPr>
          <w:rFonts w:ascii="仿宋" w:hAnsi="仿宋" w:eastAsia="仿宋"/>
          <w:b/>
          <w:color w:val="auto"/>
          <w:sz w:val="72"/>
          <w:szCs w:val="72"/>
        </w:rPr>
      </w:pPr>
      <w:r>
        <w:rPr>
          <w:rFonts w:hint="eastAsia" w:ascii="仿宋" w:hAnsi="仿宋" w:eastAsia="仿宋"/>
          <w:b/>
          <w:color w:val="auto"/>
          <w:sz w:val="72"/>
          <w:szCs w:val="72"/>
        </w:rPr>
        <w:t>请</w:t>
      </w:r>
    </w:p>
    <w:p w14:paraId="61FCB3F2">
      <w:pPr>
        <w:spacing w:line="1000" w:lineRule="exact"/>
        <w:jc w:val="center"/>
        <w:rPr>
          <w:rFonts w:ascii="仿宋" w:hAnsi="仿宋" w:eastAsia="仿宋"/>
          <w:b/>
          <w:color w:val="auto"/>
          <w:sz w:val="72"/>
          <w:szCs w:val="72"/>
        </w:rPr>
      </w:pPr>
      <w:r>
        <w:rPr>
          <w:rFonts w:hint="eastAsia" w:ascii="仿宋" w:hAnsi="仿宋" w:eastAsia="仿宋"/>
          <w:b/>
          <w:color w:val="auto"/>
          <w:sz w:val="72"/>
          <w:szCs w:val="72"/>
        </w:rPr>
        <w:t>函</w:t>
      </w:r>
    </w:p>
    <w:p w14:paraId="2FB1C2FE">
      <w:pPr>
        <w:spacing w:line="500" w:lineRule="exact"/>
        <w:jc w:val="center"/>
        <w:rPr>
          <w:rFonts w:hint="default" w:ascii="仿宋" w:hAnsi="仿宋" w:eastAsia="仿宋"/>
          <w:b/>
          <w:color w:val="auto"/>
          <w:sz w:val="36"/>
          <w:szCs w:val="36"/>
          <w:highlight w:val="red"/>
          <w:lang w:val="en-US" w:eastAsia="zh-CN"/>
        </w:rPr>
      </w:pPr>
      <w:r>
        <w:rPr>
          <w:rFonts w:hint="eastAsia" w:ascii="仿宋" w:hAnsi="仿宋" w:eastAsia="仿宋"/>
          <w:b/>
          <w:color w:val="auto"/>
          <w:sz w:val="36"/>
          <w:szCs w:val="36"/>
        </w:rPr>
        <w:t>项目编号：</w:t>
      </w:r>
      <w:bookmarkStart w:id="1" w:name="_Toc169332792"/>
      <w:bookmarkStart w:id="2" w:name="_Toc160880118"/>
      <w:bookmarkStart w:id="3" w:name="_Toc160880485"/>
      <w:r>
        <w:rPr>
          <w:rFonts w:hint="eastAsia" w:ascii="仿宋" w:hAnsi="仿宋" w:eastAsia="仿宋"/>
          <w:b/>
          <w:color w:val="auto"/>
          <w:sz w:val="36"/>
          <w:szCs w:val="36"/>
          <w:lang w:val="en-US" w:eastAsia="zh-CN"/>
        </w:rPr>
        <w:t>WZ-XJ2024-27</w:t>
      </w:r>
    </w:p>
    <w:p w14:paraId="5C454DC8">
      <w:pPr>
        <w:spacing w:line="500" w:lineRule="exact"/>
        <w:jc w:val="center"/>
        <w:rPr>
          <w:rFonts w:hint="eastAsia" w:ascii="仿宋" w:hAnsi="仿宋" w:eastAsia="仿宋"/>
          <w:b/>
          <w:color w:val="auto"/>
          <w:sz w:val="44"/>
          <w:szCs w:val="44"/>
        </w:rPr>
      </w:pPr>
      <w:r>
        <w:rPr>
          <w:rFonts w:hint="eastAsia" w:ascii="仿宋" w:hAnsi="仿宋" w:eastAsia="仿宋"/>
          <w:b/>
          <w:color w:val="auto"/>
          <w:sz w:val="32"/>
          <w:szCs w:val="32"/>
          <w:highlight w:val="none"/>
        </w:rPr>
        <w:t>项目名称</w:t>
      </w:r>
      <w:bookmarkEnd w:id="1"/>
      <w:bookmarkEnd w:id="2"/>
      <w:bookmarkEnd w:id="3"/>
      <w:bookmarkStart w:id="4" w:name="_Toc223146565"/>
      <w:bookmarkStart w:id="5" w:name="_Toc255974963"/>
      <w:bookmarkStart w:id="6" w:name="_Toc207014580"/>
      <w:bookmarkStart w:id="7" w:name="_Toc267060022"/>
      <w:bookmarkStart w:id="8" w:name="_Toc273178686"/>
      <w:bookmarkStart w:id="9" w:name="_Toc219800200"/>
      <w:bookmarkStart w:id="10" w:name="_Toc266870386"/>
      <w:bookmarkStart w:id="11" w:name="_Toc267060162"/>
      <w:bookmarkStart w:id="12" w:name="_Toc235438297"/>
      <w:bookmarkStart w:id="13" w:name="_Toc170798743"/>
      <w:bookmarkStart w:id="14" w:name="_Toc267059161"/>
      <w:bookmarkStart w:id="15" w:name="_Toc212454753"/>
      <w:bookmarkStart w:id="16" w:name="_Toc212456146"/>
      <w:bookmarkStart w:id="17" w:name="_Toc169332904"/>
      <w:bookmarkStart w:id="18" w:name="_Toc259692693"/>
      <w:bookmarkStart w:id="19" w:name="_Toc266870861"/>
      <w:bookmarkStart w:id="20" w:name="_Toc169332794"/>
      <w:bookmarkStart w:id="21" w:name="_Toc266868924"/>
      <w:bookmarkStart w:id="22" w:name="_Toc251586187"/>
      <w:bookmarkStart w:id="23" w:name="_Toc251613780"/>
      <w:bookmarkStart w:id="24" w:name="_Toc225669277"/>
      <w:bookmarkStart w:id="25" w:name="_Toc249325665"/>
      <w:bookmarkStart w:id="26" w:name="_Toc236021402"/>
      <w:bookmarkStart w:id="27" w:name="_Toc211937196"/>
      <w:bookmarkStart w:id="28" w:name="_Toc212530253"/>
      <w:bookmarkStart w:id="29" w:name="_Toc177985424"/>
      <w:bookmarkStart w:id="30" w:name="_Toc235438227"/>
      <w:bookmarkStart w:id="31" w:name="_Toc216241307"/>
      <w:bookmarkStart w:id="32" w:name="_Toc267059010"/>
      <w:bookmarkStart w:id="33" w:name="_Toc235437942"/>
      <w:bookmarkStart w:id="34" w:name="_Toc259520819"/>
      <w:bookmarkStart w:id="35" w:name="_Toc227058483"/>
      <w:bookmarkStart w:id="36" w:name="_Toc267059519"/>
      <w:bookmarkStart w:id="37" w:name="_Toc267060407"/>
      <w:bookmarkStart w:id="38" w:name="_Toc254790852"/>
      <w:bookmarkStart w:id="39" w:name="_Toc212526081"/>
      <w:bookmarkStart w:id="40" w:name="_Toc258401210"/>
      <w:bookmarkStart w:id="41" w:name="_Toc253066567"/>
      <w:bookmarkStart w:id="42" w:name="_Toc160880487"/>
      <w:bookmarkStart w:id="43" w:name="_Toc266868624"/>
      <w:bookmarkStart w:id="44" w:name="_Toc259692600"/>
      <w:bookmarkStart w:id="45" w:name="_Toc217891359"/>
      <w:bookmarkStart w:id="46" w:name="_Toc267059899"/>
      <w:bookmarkStart w:id="47" w:name="_Toc267059633"/>
      <w:bookmarkStart w:id="48" w:name="_Toc267059786"/>
      <w:r>
        <w:rPr>
          <w:rFonts w:hint="eastAsia" w:ascii="仿宋" w:hAnsi="仿宋" w:eastAsia="仿宋"/>
          <w:b/>
          <w:color w:val="auto"/>
          <w:sz w:val="32"/>
          <w:szCs w:val="32"/>
          <w:highlight w:val="none"/>
          <w:lang w:eastAsia="zh-CN"/>
        </w:rPr>
        <w:t>：</w:t>
      </w:r>
      <w:r>
        <w:rPr>
          <w:rFonts w:hint="eastAsia" w:ascii="仿宋" w:hAnsi="仿宋" w:eastAsia="仿宋"/>
          <w:b/>
          <w:color w:val="auto"/>
          <w:sz w:val="32"/>
          <w:szCs w:val="32"/>
          <w:lang w:val="en-US" w:eastAsia="zh-CN"/>
        </w:rPr>
        <w:t>广州应用科技学院关于24-25学年第一学期体育实训耗材采购项目</w:t>
      </w:r>
    </w:p>
    <w:p w14:paraId="07DD5CFF">
      <w:pPr>
        <w:pStyle w:val="52"/>
        <w:spacing w:line="360" w:lineRule="auto"/>
        <w:jc w:val="center"/>
        <w:outlineLvl w:val="0"/>
        <w:rPr>
          <w:rFonts w:hint="eastAsia" w:ascii="仿宋" w:hAnsi="仿宋" w:eastAsia="仿宋"/>
          <w:color w:val="auto"/>
          <w:sz w:val="28"/>
          <w:szCs w:val="28"/>
        </w:rPr>
      </w:pPr>
      <w:r>
        <w:rPr>
          <w:rFonts w:hint="eastAsia" w:ascii="仿宋" w:hAnsi="仿宋" w:eastAsia="仿宋"/>
          <w:b/>
          <w:color w:val="auto"/>
          <w:sz w:val="44"/>
          <w:szCs w:val="44"/>
        </w:rPr>
        <w:t>一、询价邀请</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Pr>
          <w:rFonts w:hint="eastAsia" w:ascii="仿宋" w:hAnsi="仿宋" w:eastAsia="仿宋"/>
          <w:b/>
          <w:color w:val="auto"/>
          <w:sz w:val="44"/>
          <w:szCs w:val="44"/>
        </w:rPr>
        <w:t>函</w:t>
      </w:r>
    </w:p>
    <w:p w14:paraId="16336CC1">
      <w:pPr>
        <w:spacing w:line="500" w:lineRule="exact"/>
        <w:ind w:firstLine="560" w:firstLineChars="200"/>
        <w:rPr>
          <w:rFonts w:hint="eastAsia" w:ascii="仿宋" w:hAnsi="仿宋" w:eastAsia="仿宋"/>
          <w:color w:val="auto"/>
          <w:sz w:val="28"/>
          <w:szCs w:val="28"/>
        </w:rPr>
      </w:pPr>
      <w:r>
        <w:rPr>
          <w:rFonts w:hint="eastAsia" w:ascii="仿宋" w:hAnsi="仿宋" w:eastAsia="仿宋"/>
          <w:color w:val="auto"/>
          <w:sz w:val="28"/>
          <w:szCs w:val="28"/>
          <w:lang w:eastAsia="zh-CN"/>
        </w:rPr>
        <w:t>广州应用科技学院是经教育部批准设立的全日制普通本科高校。创办于2000年。2000年属广州大学的二级学院。2004年经教育部批准设立为独立学院——广州大学松田学院。2020年 12月经教育部批准转设并更名为广州应用科技学院。</w:t>
      </w:r>
      <w:r>
        <w:rPr>
          <w:rFonts w:hint="eastAsia" w:ascii="仿宋" w:hAnsi="仿宋" w:eastAsia="仿宋"/>
          <w:color w:val="auto"/>
          <w:sz w:val="28"/>
          <w:szCs w:val="28"/>
        </w:rPr>
        <w:t>根据需要，对本次项目进行公开询价，欢迎国内合格参与人参与。</w:t>
      </w:r>
    </w:p>
    <w:p w14:paraId="5637BC4E">
      <w:pPr>
        <w:spacing w:after="0" w:line="500" w:lineRule="exact"/>
        <w:ind w:firstLine="425" w:firstLineChars="152"/>
        <w:jc w:val="left"/>
        <w:rPr>
          <w:rFonts w:ascii="仿宋" w:hAnsi="仿宋" w:eastAsia="仿宋"/>
          <w:color w:val="auto"/>
          <w:sz w:val="28"/>
          <w:szCs w:val="28"/>
          <w:highlight w:val="none"/>
        </w:rPr>
      </w:pPr>
      <w:r>
        <w:rPr>
          <w:rFonts w:hint="eastAsia" w:ascii="仿宋" w:hAnsi="仿宋" w:eastAsia="仿宋"/>
          <w:color w:val="auto"/>
          <w:sz w:val="28"/>
          <w:szCs w:val="28"/>
          <w:highlight w:val="none"/>
        </w:rPr>
        <w:t>一、项目说明</w:t>
      </w:r>
    </w:p>
    <w:p w14:paraId="549ED8FA">
      <w:pPr>
        <w:widowControl w:val="0"/>
        <w:numPr>
          <w:ilvl w:val="1"/>
          <w:numId w:val="0"/>
        </w:numPr>
        <w:spacing w:after="0" w:line="500" w:lineRule="exact"/>
        <w:ind w:left="839" w:leftChars="0" w:hanging="419" w:firstLineChars="0"/>
        <w:rPr>
          <w:rFonts w:ascii="仿宋" w:hAnsi="仿宋" w:eastAsia="仿宋"/>
          <w:color w:val="auto"/>
          <w:sz w:val="24"/>
          <w:szCs w:val="24"/>
          <w:highlight w:val="none"/>
        </w:rPr>
      </w:pPr>
      <w:r>
        <w:rPr>
          <w:rFonts w:hint="eastAsia" w:ascii="仿宋" w:hAnsi="仿宋" w:eastAsia="仿宋" w:cstheme="minorBidi"/>
          <w:b w:val="0"/>
          <w:color w:val="auto"/>
          <w:sz w:val="24"/>
          <w:szCs w:val="24"/>
          <w:lang w:val="en-US" w:eastAsia="zh-CN" w:bidi="ar-SA"/>
        </w:rPr>
        <w:t>1.</w:t>
      </w:r>
      <w:r>
        <w:rPr>
          <w:rFonts w:hint="eastAsia" w:ascii="仿宋" w:hAnsi="仿宋" w:eastAsia="仿宋"/>
          <w:color w:val="auto"/>
          <w:sz w:val="24"/>
          <w:szCs w:val="24"/>
          <w:highlight w:val="none"/>
        </w:rPr>
        <w:t>项目编号：</w:t>
      </w:r>
      <w:r>
        <w:rPr>
          <w:rFonts w:hint="eastAsia" w:ascii="仿宋" w:hAnsi="仿宋" w:eastAsia="仿宋"/>
          <w:color w:val="auto"/>
          <w:sz w:val="24"/>
          <w:szCs w:val="24"/>
          <w:highlight w:val="none"/>
          <w:lang w:val="en-US" w:eastAsia="zh-CN"/>
        </w:rPr>
        <w:t>WZ-XJ2024-27</w:t>
      </w:r>
    </w:p>
    <w:p w14:paraId="55542426">
      <w:pPr>
        <w:widowControl w:val="0"/>
        <w:numPr>
          <w:ilvl w:val="1"/>
          <w:numId w:val="0"/>
        </w:numPr>
        <w:spacing w:after="0" w:line="500" w:lineRule="exact"/>
        <w:ind w:left="839" w:leftChars="0" w:hanging="419" w:firstLineChars="0"/>
        <w:rPr>
          <w:rFonts w:ascii="仿宋" w:hAnsi="仿宋" w:eastAsia="仿宋"/>
          <w:color w:val="auto"/>
          <w:sz w:val="24"/>
          <w:szCs w:val="24"/>
          <w:highlight w:val="none"/>
        </w:rPr>
      </w:pPr>
      <w:r>
        <w:rPr>
          <w:rFonts w:hint="eastAsia" w:ascii="仿宋" w:hAnsi="仿宋" w:eastAsia="仿宋" w:cstheme="minorBidi"/>
          <w:b w:val="0"/>
          <w:color w:val="auto"/>
          <w:sz w:val="24"/>
          <w:szCs w:val="24"/>
          <w:lang w:val="en-US" w:eastAsia="zh-CN" w:bidi="ar-SA"/>
        </w:rPr>
        <w:t>2.</w:t>
      </w:r>
      <w:r>
        <w:rPr>
          <w:rFonts w:hint="eastAsia" w:ascii="仿宋" w:hAnsi="仿宋" w:eastAsia="仿宋"/>
          <w:color w:val="auto"/>
          <w:sz w:val="24"/>
          <w:szCs w:val="24"/>
          <w:highlight w:val="none"/>
        </w:rPr>
        <w:t>项目名称：</w:t>
      </w:r>
      <w:r>
        <w:rPr>
          <w:rFonts w:hint="eastAsia" w:ascii="仿宋" w:hAnsi="仿宋" w:eastAsia="仿宋"/>
          <w:color w:val="auto"/>
          <w:sz w:val="24"/>
          <w:szCs w:val="24"/>
          <w:highlight w:val="none"/>
          <w:lang w:val="en-US" w:eastAsia="zh-CN"/>
        </w:rPr>
        <w:t>广州应用科技学院关于24-25学年第一学期体育实训耗材采购项目</w:t>
      </w:r>
    </w:p>
    <w:p w14:paraId="15756F75">
      <w:pPr>
        <w:widowControl w:val="0"/>
        <w:numPr>
          <w:ilvl w:val="1"/>
          <w:numId w:val="0"/>
        </w:numPr>
        <w:spacing w:after="0" w:line="500" w:lineRule="exact"/>
        <w:ind w:left="839" w:leftChars="0" w:hanging="419" w:firstLineChars="0"/>
        <w:rPr>
          <w:rFonts w:ascii="仿宋" w:hAnsi="仿宋" w:eastAsia="仿宋"/>
          <w:color w:val="auto"/>
          <w:sz w:val="24"/>
          <w:szCs w:val="24"/>
          <w:highlight w:val="none"/>
        </w:rPr>
      </w:pPr>
      <w:r>
        <w:rPr>
          <w:rFonts w:hint="eastAsia" w:ascii="仿宋" w:hAnsi="仿宋" w:eastAsia="仿宋" w:cstheme="minorBidi"/>
          <w:b w:val="0"/>
          <w:color w:val="auto"/>
          <w:sz w:val="24"/>
          <w:szCs w:val="24"/>
          <w:lang w:val="en-US" w:eastAsia="zh-CN" w:bidi="ar-SA"/>
        </w:rPr>
        <w:t>3.</w:t>
      </w:r>
      <w:r>
        <w:rPr>
          <w:rFonts w:hint="eastAsia" w:ascii="仿宋" w:hAnsi="仿宋" w:eastAsia="仿宋"/>
          <w:color w:val="auto"/>
          <w:sz w:val="24"/>
          <w:szCs w:val="24"/>
          <w:highlight w:val="none"/>
        </w:rPr>
        <w:t>数量及</w:t>
      </w:r>
      <w:r>
        <w:rPr>
          <w:rFonts w:hint="eastAsia" w:ascii="仿宋" w:hAnsi="仿宋" w:eastAsia="仿宋"/>
          <w:color w:val="auto"/>
          <w:sz w:val="24"/>
          <w:szCs w:val="24"/>
          <w:highlight w:val="none"/>
          <w:lang w:val="en-US" w:eastAsia="zh-CN"/>
        </w:rPr>
        <w:t>技术</w:t>
      </w:r>
      <w:r>
        <w:rPr>
          <w:rFonts w:hint="eastAsia" w:ascii="仿宋" w:hAnsi="仿宋" w:eastAsia="仿宋"/>
          <w:color w:val="auto"/>
          <w:sz w:val="24"/>
          <w:szCs w:val="24"/>
          <w:highlight w:val="none"/>
        </w:rPr>
        <w:t>要求</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详见《公开询价货物一览表》</w:t>
      </w:r>
      <w:r>
        <w:rPr>
          <w:rFonts w:hint="eastAsia" w:ascii="仿宋" w:hAnsi="仿宋" w:eastAsia="仿宋"/>
          <w:color w:val="auto"/>
          <w:sz w:val="24"/>
          <w:szCs w:val="24"/>
          <w:highlight w:val="none"/>
          <w:lang w:val="en-US" w:eastAsia="zh-CN"/>
        </w:rPr>
        <w:t>。</w:t>
      </w:r>
    </w:p>
    <w:p w14:paraId="59D8C292">
      <w:pPr>
        <w:widowControl w:val="0"/>
        <w:numPr>
          <w:ilvl w:val="1"/>
          <w:numId w:val="0"/>
        </w:numPr>
        <w:spacing w:after="0" w:line="500" w:lineRule="exact"/>
        <w:ind w:left="839" w:leftChars="0" w:hanging="419" w:firstLineChars="0"/>
        <w:rPr>
          <w:rFonts w:ascii="仿宋" w:hAnsi="仿宋" w:eastAsia="仿宋"/>
          <w:color w:val="auto"/>
          <w:sz w:val="24"/>
          <w:szCs w:val="24"/>
          <w:highlight w:val="none"/>
        </w:rPr>
      </w:pPr>
      <w:r>
        <w:rPr>
          <w:rFonts w:hint="eastAsia" w:ascii="仿宋" w:hAnsi="仿宋" w:eastAsia="仿宋" w:cstheme="minorBidi"/>
          <w:b w:val="0"/>
          <w:color w:val="auto"/>
          <w:sz w:val="24"/>
          <w:szCs w:val="24"/>
          <w:lang w:val="en-US" w:eastAsia="zh-CN" w:bidi="ar-SA"/>
        </w:rPr>
        <w:t>4.</w:t>
      </w:r>
      <w:r>
        <w:rPr>
          <w:rFonts w:hint="eastAsia" w:ascii="仿宋" w:hAnsi="仿宋" w:eastAsia="仿宋"/>
          <w:color w:val="auto"/>
          <w:sz w:val="24"/>
          <w:szCs w:val="24"/>
          <w:highlight w:val="none"/>
        </w:rPr>
        <w:t>参与人资格标准：本项目不接受联合体参与并采用资格预审制，发布公告后，各潜在参与人提供以下相关证明资料（扫描件），经审核通过后方可参与。</w:t>
      </w:r>
    </w:p>
    <w:p w14:paraId="46029E6B">
      <w:pPr>
        <w:pStyle w:val="55"/>
        <w:numPr>
          <w:ilvl w:val="0"/>
          <w:numId w:val="1"/>
        </w:numPr>
        <w:spacing w:after="0" w:line="460" w:lineRule="exact"/>
        <w:ind w:left="1276" w:firstLineChars="0"/>
        <w:rPr>
          <w:rFonts w:ascii="仿宋" w:hAnsi="仿宋" w:eastAsia="仿宋"/>
          <w:sz w:val="24"/>
          <w:szCs w:val="24"/>
        </w:rPr>
      </w:pPr>
      <w:r>
        <w:rPr>
          <w:rFonts w:hint="eastAsia" w:ascii="仿宋" w:hAnsi="仿宋" w:eastAsia="仿宋"/>
          <w:sz w:val="24"/>
          <w:szCs w:val="24"/>
        </w:rPr>
        <w:t>在中国境内注册具有独立法人资格且注册时间超过三年，具有有效的营业执照、税务登记证、组织机构代码证或具有“三证合一”营业执照；</w:t>
      </w:r>
    </w:p>
    <w:p w14:paraId="6BEDA7DE">
      <w:pPr>
        <w:pStyle w:val="55"/>
        <w:numPr>
          <w:ilvl w:val="0"/>
          <w:numId w:val="1"/>
        </w:numPr>
        <w:spacing w:after="0" w:line="460" w:lineRule="exact"/>
        <w:ind w:left="1276" w:firstLineChars="0"/>
        <w:rPr>
          <w:rFonts w:hint="eastAsia" w:ascii="仿宋" w:hAnsi="仿宋" w:eastAsia="仿宋"/>
          <w:sz w:val="24"/>
          <w:szCs w:val="24"/>
        </w:rPr>
      </w:pPr>
      <w:r>
        <w:rPr>
          <w:rFonts w:hint="eastAsia" w:ascii="仿宋" w:hAnsi="仿宋" w:eastAsia="仿宋"/>
          <w:sz w:val="24"/>
          <w:szCs w:val="24"/>
        </w:rPr>
        <w:t>参与人在本公告发布之日起算的三年内，同时满足以下三个条件：1）未受到行政机关以下种类行政处罚的：暂扣许可证件、降低资质等级、吊销许可证件、限制开展生产经营活动、责令停产停业、责令关闭、限制从业；2）未处于或未曾经处于“失信被执行人”状态的；3）未处于或未曾经处于重大税收违法案件当事人名单或政府采购严重违法失信行为记录名单状态的。参与人需对以上情况提供《承诺书》，以及“信用中国”征信报告。</w:t>
      </w:r>
    </w:p>
    <w:p w14:paraId="35C9EC93">
      <w:pPr>
        <w:pStyle w:val="55"/>
        <w:numPr>
          <w:ilvl w:val="0"/>
          <w:numId w:val="1"/>
        </w:numPr>
        <w:spacing w:after="0" w:line="460" w:lineRule="exact"/>
        <w:ind w:left="1276" w:firstLineChars="0"/>
        <w:rPr>
          <w:rFonts w:ascii="仿宋" w:hAnsi="仿宋" w:eastAsia="仿宋"/>
          <w:sz w:val="24"/>
          <w:szCs w:val="24"/>
        </w:rPr>
      </w:pPr>
      <w:r>
        <w:rPr>
          <w:rFonts w:hint="eastAsia" w:ascii="仿宋" w:hAnsi="仿宋" w:eastAsia="仿宋"/>
          <w:sz w:val="24"/>
          <w:szCs w:val="24"/>
        </w:rPr>
        <w:t>法人授权函及被授权人身份证。</w:t>
      </w:r>
    </w:p>
    <w:p w14:paraId="0DC69C01">
      <w:pPr>
        <w:pStyle w:val="55"/>
        <w:numPr>
          <w:ilvl w:val="0"/>
          <w:numId w:val="1"/>
        </w:numPr>
        <w:spacing w:after="0" w:line="460" w:lineRule="exact"/>
        <w:ind w:left="1276"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参与人应具有3年3个以上同类项目销售和良好的售后服务应用成功案例</w:t>
      </w:r>
      <w:r>
        <w:rPr>
          <w:rFonts w:hint="eastAsia" w:ascii="仿宋" w:hAnsi="仿宋" w:eastAsia="仿宋"/>
          <w:color w:val="000000" w:themeColor="text1"/>
          <w:sz w:val="24"/>
          <w:szCs w:val="24"/>
          <w:lang w:eastAsia="zh-CN"/>
          <w14:textFill>
            <w14:solidFill>
              <w14:schemeClr w14:val="tx1"/>
            </w14:solidFill>
          </w14:textFill>
        </w:rPr>
        <w:t>，</w:t>
      </w:r>
      <w:r>
        <w:rPr>
          <w:rFonts w:hint="eastAsia" w:ascii="仿宋" w:hAnsi="仿宋" w:eastAsia="仿宋"/>
          <w:color w:val="000000" w:themeColor="text1"/>
          <w:sz w:val="24"/>
          <w:szCs w:val="24"/>
          <w14:textFill>
            <w14:solidFill>
              <w14:schemeClr w14:val="tx1"/>
            </w14:solidFill>
          </w14:textFill>
        </w:rPr>
        <w:t>并</w:t>
      </w:r>
      <w:r>
        <w:rPr>
          <w:rFonts w:hint="eastAsia" w:ascii="仿宋" w:hAnsi="仿宋" w:eastAsia="仿宋"/>
          <w:color w:val="000000" w:themeColor="text1"/>
          <w:sz w:val="24"/>
          <w:szCs w:val="24"/>
          <w:lang w:val="en-US" w:eastAsia="zh-CN"/>
          <w14:textFill>
            <w14:solidFill>
              <w14:schemeClr w14:val="tx1"/>
            </w14:solidFill>
          </w14:textFill>
        </w:rPr>
        <w:t>提供</w:t>
      </w:r>
      <w:r>
        <w:rPr>
          <w:rFonts w:hint="eastAsia" w:ascii="仿宋" w:hAnsi="仿宋" w:eastAsia="仿宋"/>
          <w:color w:val="000000" w:themeColor="text1"/>
          <w:sz w:val="24"/>
          <w:szCs w:val="24"/>
          <w14:textFill>
            <w14:solidFill>
              <w14:schemeClr w14:val="tx1"/>
            </w14:solidFill>
          </w14:textFill>
        </w:rPr>
        <w:t>合同、付款凭证及发票</w:t>
      </w:r>
      <w:r>
        <w:rPr>
          <w:rFonts w:hint="eastAsia" w:ascii="仿宋" w:hAnsi="仿宋" w:eastAsia="仿宋"/>
          <w:color w:val="000000" w:themeColor="text1"/>
          <w:sz w:val="24"/>
          <w:szCs w:val="24"/>
          <w:lang w:eastAsia="zh-CN"/>
          <w14:textFill>
            <w14:solidFill>
              <w14:schemeClr w14:val="tx1"/>
            </w14:solidFill>
          </w14:textFill>
        </w:rPr>
        <w:t>。</w:t>
      </w:r>
    </w:p>
    <w:p w14:paraId="4A9FD3CC">
      <w:pPr>
        <w:widowControl w:val="0"/>
        <w:numPr>
          <w:ilvl w:val="1"/>
          <w:numId w:val="0"/>
        </w:numPr>
        <w:spacing w:after="0" w:line="500" w:lineRule="exact"/>
        <w:ind w:left="839" w:leftChars="0" w:hanging="419" w:firstLineChars="0"/>
        <w:rPr>
          <w:rFonts w:ascii="仿宋" w:hAnsi="仿宋" w:eastAsia="仿宋"/>
          <w:sz w:val="24"/>
          <w:szCs w:val="24"/>
        </w:rPr>
      </w:pPr>
      <w:r>
        <w:rPr>
          <w:rFonts w:hint="eastAsia" w:ascii="仿宋" w:hAnsi="仿宋" w:eastAsia="仿宋" w:cstheme="minorBidi"/>
          <w:b w:val="0"/>
          <w:sz w:val="24"/>
          <w:szCs w:val="24"/>
          <w:lang w:val="en-US" w:eastAsia="zh-CN" w:bidi="ar-SA"/>
        </w:rPr>
        <w:t>5.</w:t>
      </w:r>
      <w:r>
        <w:rPr>
          <w:rFonts w:hint="eastAsia" w:ascii="仿宋" w:hAnsi="仿宋" w:eastAsia="仿宋"/>
          <w:sz w:val="24"/>
          <w:szCs w:val="24"/>
        </w:rPr>
        <w:t>资格预审</w:t>
      </w:r>
      <w:r>
        <w:rPr>
          <w:rFonts w:hint="eastAsia" w:ascii="仿宋" w:hAnsi="仿宋" w:eastAsia="仿宋"/>
          <w:sz w:val="24"/>
          <w:szCs w:val="24"/>
          <w:lang w:val="en-US" w:eastAsia="zh-CN"/>
        </w:rPr>
        <w:t>及报名</w:t>
      </w:r>
      <w:r>
        <w:rPr>
          <w:rFonts w:hint="eastAsia" w:ascii="仿宋" w:hAnsi="仿宋" w:eastAsia="仿宋"/>
          <w:sz w:val="24"/>
          <w:szCs w:val="24"/>
        </w:rPr>
        <w:t>：请参与人将以上第4条所列的证明材料以电子扫描件形式</w:t>
      </w:r>
      <w:r>
        <w:rPr>
          <w:rFonts w:hint="eastAsia" w:ascii="仿宋" w:hAnsi="仿宋" w:eastAsia="仿宋"/>
          <w:color w:val="000000" w:themeColor="text1"/>
          <w:sz w:val="24"/>
          <w:szCs w:val="24"/>
          <w14:textFill>
            <w14:solidFill>
              <w14:schemeClr w14:val="tx1"/>
            </w14:solidFill>
          </w14:textFill>
        </w:rPr>
        <w:t>发送</w:t>
      </w:r>
      <w:r>
        <w:rPr>
          <w:rFonts w:hint="eastAsia" w:ascii="仿宋" w:hAnsi="仿宋" w:eastAsia="仿宋"/>
          <w:color w:val="000000" w:themeColor="text1"/>
          <w:sz w:val="24"/>
          <w:szCs w:val="24"/>
          <w:lang w:val="en-US" w:eastAsia="zh-CN"/>
          <w14:textFill>
            <w14:solidFill>
              <w14:schemeClr w14:val="tx1"/>
            </w14:solidFill>
          </w14:textFill>
        </w:rPr>
        <w:t>至邮箱cgbgs@gzasc.edu.cn</w:t>
      </w:r>
      <w:r>
        <w:rPr>
          <w:rFonts w:hint="eastAsia" w:ascii="仿宋" w:hAnsi="仿宋" w:eastAsia="仿宋"/>
          <w:sz w:val="24"/>
          <w:szCs w:val="24"/>
        </w:rPr>
        <w:t>，审核通过后根据本项目联系人指引，</w:t>
      </w:r>
      <w:r>
        <w:rPr>
          <w:rFonts w:hint="eastAsia" w:ascii="仿宋" w:hAnsi="仿宋" w:eastAsia="仿宋"/>
          <w:b/>
          <w:bCs/>
          <w:sz w:val="24"/>
          <w:szCs w:val="24"/>
        </w:rPr>
        <w:t>注册中教集团SRM采购</w:t>
      </w:r>
      <w:r>
        <w:rPr>
          <w:rFonts w:hint="eastAsia" w:ascii="仿宋" w:hAnsi="仿宋" w:eastAsia="仿宋"/>
          <w:b/>
          <w:bCs/>
          <w:color w:val="000000" w:themeColor="text1"/>
          <w:sz w:val="24"/>
          <w:szCs w:val="24"/>
          <w14:textFill>
            <w14:solidFill>
              <w14:schemeClr w14:val="tx1"/>
            </w14:solidFill>
          </w14:textFill>
        </w:rPr>
        <w:t>平台</w:t>
      </w:r>
      <w:r>
        <w:rPr>
          <w:rFonts w:hint="eastAsia" w:ascii="仿宋" w:hAnsi="仿宋" w:eastAsia="仿宋"/>
          <w:b/>
          <w:bCs/>
          <w:color w:val="000000" w:themeColor="text1"/>
          <w:sz w:val="24"/>
          <w:szCs w:val="24"/>
          <w:lang w:eastAsia="zh-CN"/>
          <w14:textFill>
            <w14:solidFill>
              <w14:schemeClr w14:val="tx1"/>
            </w14:solidFill>
          </w14:textFill>
        </w:rPr>
        <w:t>，</w:t>
      </w:r>
      <w:r>
        <w:rPr>
          <w:rFonts w:hint="eastAsia" w:ascii="仿宋" w:hAnsi="仿宋" w:eastAsia="仿宋"/>
          <w:b/>
          <w:bCs/>
          <w:color w:val="000000" w:themeColor="text1"/>
          <w:sz w:val="24"/>
          <w:szCs w:val="24"/>
          <w:lang w:val="en-US" w:eastAsia="zh-CN"/>
          <w14:textFill>
            <w14:solidFill>
              <w14:schemeClr w14:val="tx1"/>
            </w14:solidFill>
          </w14:textFill>
        </w:rPr>
        <w:t>否则视为报名未通过。</w:t>
      </w:r>
      <w:r>
        <w:rPr>
          <w:rFonts w:hint="eastAsia" w:ascii="仿宋" w:hAnsi="仿宋" w:eastAsia="仿宋"/>
          <w:color w:val="000000" w:themeColor="text1"/>
          <w:sz w:val="24"/>
          <w:szCs w:val="24"/>
          <w14:textFill>
            <w14:solidFill>
              <w14:schemeClr w14:val="tx1"/>
            </w14:solidFill>
          </w14:textFill>
        </w:rPr>
        <w:t>联</w:t>
      </w:r>
      <w:r>
        <w:rPr>
          <w:rFonts w:hint="eastAsia" w:ascii="仿宋" w:hAnsi="仿宋" w:eastAsia="仿宋"/>
          <w:sz w:val="24"/>
          <w:szCs w:val="24"/>
        </w:rPr>
        <w:t>系人：</w:t>
      </w:r>
      <w:r>
        <w:rPr>
          <w:rFonts w:hint="eastAsia" w:ascii="仿宋" w:hAnsi="仿宋" w:eastAsia="仿宋"/>
          <w:sz w:val="24"/>
          <w:szCs w:val="24"/>
          <w:lang w:val="en-US" w:eastAsia="zh-CN"/>
        </w:rPr>
        <w:t>黄天纬</w:t>
      </w:r>
      <w:r>
        <w:rPr>
          <w:rFonts w:hint="eastAsia" w:ascii="仿宋" w:hAnsi="仿宋" w:eastAsia="仿宋"/>
          <w:sz w:val="24"/>
          <w:szCs w:val="24"/>
        </w:rPr>
        <w:t>，电话</w:t>
      </w:r>
      <w:r>
        <w:rPr>
          <w:rFonts w:hint="eastAsia" w:ascii="仿宋" w:hAnsi="仿宋" w:eastAsia="仿宋"/>
          <w:sz w:val="24"/>
          <w:szCs w:val="24"/>
          <w:lang w:eastAsia="zh-CN"/>
        </w:rPr>
        <w:t>：</w:t>
      </w:r>
      <w:r>
        <w:rPr>
          <w:rFonts w:hint="eastAsia" w:ascii="仿宋" w:hAnsi="仿宋" w:eastAsia="仿宋"/>
          <w:sz w:val="24"/>
          <w:szCs w:val="24"/>
          <w:lang w:val="en-US" w:eastAsia="zh-CN"/>
        </w:rPr>
        <w:t>13610240607</w:t>
      </w:r>
      <w:r>
        <w:rPr>
          <w:rFonts w:hint="eastAsia" w:ascii="仿宋" w:hAnsi="仿宋" w:eastAsia="仿宋"/>
          <w:sz w:val="24"/>
          <w:szCs w:val="24"/>
        </w:rPr>
        <w:t>。</w:t>
      </w:r>
    </w:p>
    <w:p w14:paraId="27DEA927">
      <w:pPr>
        <w:widowControl w:val="0"/>
        <w:numPr>
          <w:ilvl w:val="1"/>
          <w:numId w:val="0"/>
        </w:numPr>
        <w:spacing w:after="0" w:line="500" w:lineRule="exact"/>
        <w:ind w:left="839" w:leftChars="0" w:hanging="419" w:firstLineChars="0"/>
        <w:rPr>
          <w:rFonts w:hint="eastAsia" w:ascii="仿宋" w:hAnsi="仿宋" w:eastAsia="仿宋"/>
          <w:sz w:val="24"/>
          <w:szCs w:val="24"/>
        </w:rPr>
      </w:pPr>
      <w:r>
        <w:rPr>
          <w:rFonts w:hint="eastAsia" w:ascii="仿宋" w:hAnsi="仿宋" w:eastAsia="仿宋" w:cstheme="minorBidi"/>
          <w:b w:val="0"/>
          <w:sz w:val="24"/>
          <w:szCs w:val="24"/>
          <w:lang w:val="en-US" w:eastAsia="zh-CN" w:bidi="ar-SA"/>
        </w:rPr>
        <w:t>6.</w:t>
      </w:r>
      <w:r>
        <w:rPr>
          <w:rFonts w:hint="eastAsia" w:ascii="仿宋" w:hAnsi="仿宋" w:eastAsia="仿宋"/>
          <w:sz w:val="24"/>
          <w:szCs w:val="24"/>
          <w:lang w:val="en-US" w:eastAsia="zh-CN"/>
        </w:rPr>
        <w:t>报名截止时间：2024</w:t>
      </w:r>
      <w:r>
        <w:rPr>
          <w:rFonts w:hint="eastAsia" w:ascii="仿宋" w:hAnsi="仿宋" w:eastAsia="仿宋"/>
          <w:sz w:val="24"/>
          <w:szCs w:val="24"/>
        </w:rPr>
        <w:t>年</w:t>
      </w:r>
      <w:r>
        <w:rPr>
          <w:rFonts w:hint="eastAsia" w:ascii="仿宋" w:hAnsi="仿宋" w:eastAsia="仿宋"/>
          <w:sz w:val="24"/>
          <w:szCs w:val="24"/>
          <w:lang w:val="en-US" w:eastAsia="zh-CN"/>
        </w:rPr>
        <w:t>08</w:t>
      </w:r>
      <w:r>
        <w:rPr>
          <w:rFonts w:hint="eastAsia" w:ascii="仿宋" w:hAnsi="仿宋" w:eastAsia="仿宋"/>
          <w:sz w:val="24"/>
          <w:szCs w:val="24"/>
        </w:rPr>
        <w:t>月</w:t>
      </w:r>
      <w:r>
        <w:rPr>
          <w:rFonts w:hint="eastAsia" w:ascii="仿宋" w:hAnsi="仿宋" w:eastAsia="仿宋"/>
          <w:sz w:val="24"/>
          <w:szCs w:val="24"/>
          <w:lang w:val="en-US" w:eastAsia="zh-CN"/>
        </w:rPr>
        <w:t>15</w:t>
      </w:r>
      <w:r>
        <w:rPr>
          <w:rFonts w:hint="eastAsia" w:ascii="仿宋" w:hAnsi="仿宋" w:eastAsia="仿宋"/>
          <w:sz w:val="24"/>
          <w:szCs w:val="24"/>
        </w:rPr>
        <w:t>日1</w:t>
      </w:r>
      <w:r>
        <w:rPr>
          <w:rFonts w:hint="eastAsia" w:ascii="仿宋" w:hAnsi="仿宋" w:eastAsia="仿宋"/>
          <w:sz w:val="24"/>
          <w:szCs w:val="24"/>
          <w:lang w:val="en-US" w:eastAsia="zh-CN"/>
        </w:rPr>
        <w:t>6</w:t>
      </w:r>
      <w:r>
        <w:rPr>
          <w:rFonts w:hint="eastAsia" w:ascii="仿宋" w:hAnsi="仿宋" w:eastAsia="仿宋"/>
          <w:sz w:val="24"/>
          <w:szCs w:val="24"/>
        </w:rPr>
        <w:t>:00前。</w:t>
      </w:r>
    </w:p>
    <w:p w14:paraId="1A866D5D">
      <w:pPr>
        <w:widowControl w:val="0"/>
        <w:numPr>
          <w:ilvl w:val="1"/>
          <w:numId w:val="0"/>
        </w:numPr>
        <w:spacing w:after="0" w:line="500" w:lineRule="exact"/>
        <w:ind w:left="839" w:leftChars="0" w:hanging="419" w:firstLineChars="0"/>
        <w:rPr>
          <w:rFonts w:ascii="仿宋" w:hAnsi="仿宋" w:eastAsia="仿宋"/>
          <w:sz w:val="24"/>
          <w:szCs w:val="24"/>
          <w:shd w:val="clear" w:color="auto" w:fill="FFFFFF"/>
        </w:rPr>
      </w:pPr>
      <w:r>
        <w:rPr>
          <w:rFonts w:hint="eastAsia" w:ascii="仿宋" w:hAnsi="仿宋" w:eastAsia="仿宋" w:cstheme="minorBidi"/>
          <w:b w:val="0"/>
          <w:sz w:val="24"/>
          <w:szCs w:val="24"/>
          <w:shd w:val="clear" w:fill="FFFFFF"/>
          <w:lang w:val="en-US" w:eastAsia="zh-CN" w:bidi="ar-SA"/>
        </w:rPr>
        <w:t>7.</w:t>
      </w:r>
      <w:r>
        <w:rPr>
          <w:rFonts w:hint="eastAsia" w:ascii="仿宋" w:hAnsi="仿宋" w:eastAsia="仿宋"/>
          <w:sz w:val="24"/>
          <w:szCs w:val="24"/>
        </w:rPr>
        <w:t>报价响应文件递交方式：</w:t>
      </w:r>
      <w:r>
        <w:rPr>
          <w:rFonts w:hint="eastAsia" w:ascii="仿宋" w:hAnsi="仿宋" w:eastAsia="仿宋"/>
          <w:sz w:val="24"/>
          <w:szCs w:val="24"/>
          <w:lang w:eastAsia="zh-CN"/>
        </w:rPr>
        <w:t>☑</w:t>
      </w:r>
      <w:r>
        <w:rPr>
          <w:rFonts w:hint="eastAsia" w:ascii="仿宋" w:hAnsi="仿宋" w:eastAsia="仿宋"/>
          <w:sz w:val="24"/>
          <w:szCs w:val="24"/>
        </w:rPr>
        <w:t>SRM采购平台/</w:t>
      </w:r>
      <w:r>
        <w:rPr>
          <w:rFonts w:hint="eastAsia" w:ascii="仿宋" w:hAnsi="仿宋" w:eastAsia="仿宋"/>
          <w:sz w:val="24"/>
          <w:szCs w:val="24"/>
          <w:lang w:eastAsia="zh-CN"/>
        </w:rPr>
        <w:t>☑</w:t>
      </w:r>
      <w:r>
        <w:rPr>
          <w:rFonts w:hint="eastAsia" w:ascii="仿宋" w:hAnsi="仿宋" w:eastAsia="仿宋"/>
          <w:sz w:val="24"/>
          <w:szCs w:val="24"/>
        </w:rPr>
        <w:t>按规定时间送达或邮寄</w:t>
      </w:r>
      <w:r>
        <w:rPr>
          <w:rFonts w:hint="eastAsia" w:ascii="仿宋" w:hAnsi="仿宋" w:eastAsia="仿宋"/>
          <w:sz w:val="24"/>
          <w:szCs w:val="24"/>
          <w:shd w:val="clear" w:color="auto" w:fill="FFFFFF"/>
          <w:lang w:eastAsia="zh-CN"/>
        </w:rPr>
        <w:t>。</w:t>
      </w:r>
    </w:p>
    <w:p w14:paraId="4AA723CF">
      <w:pPr>
        <w:widowControl w:val="0"/>
        <w:numPr>
          <w:ilvl w:val="1"/>
          <w:numId w:val="0"/>
        </w:numPr>
        <w:spacing w:after="0" w:line="500" w:lineRule="exact"/>
        <w:ind w:left="839" w:leftChars="0" w:hanging="419" w:firstLineChars="0"/>
        <w:rPr>
          <w:rFonts w:ascii="仿宋" w:hAnsi="仿宋" w:eastAsia="仿宋"/>
          <w:sz w:val="24"/>
          <w:szCs w:val="24"/>
          <w:shd w:val="clear" w:color="auto" w:fill="FFFFFF"/>
        </w:rPr>
      </w:pPr>
      <w:r>
        <w:rPr>
          <w:rFonts w:hint="eastAsia" w:ascii="仿宋" w:hAnsi="仿宋" w:eastAsia="仿宋" w:cstheme="minorBidi"/>
          <w:b w:val="0"/>
          <w:sz w:val="24"/>
          <w:szCs w:val="24"/>
          <w:shd w:val="clear" w:fill="FFFFFF"/>
          <w:lang w:val="en-US" w:eastAsia="zh-CN" w:bidi="ar-SA"/>
        </w:rPr>
        <w:t>8.</w:t>
      </w:r>
      <w:r>
        <w:rPr>
          <w:rFonts w:hint="eastAsia" w:ascii="仿宋" w:hAnsi="仿宋" w:eastAsia="仿宋"/>
          <w:sz w:val="24"/>
          <w:szCs w:val="24"/>
        </w:rPr>
        <w:t>报价响应文件</w:t>
      </w:r>
      <w:r>
        <w:rPr>
          <w:rFonts w:hint="eastAsia" w:ascii="仿宋" w:hAnsi="仿宋" w:eastAsia="仿宋"/>
          <w:sz w:val="24"/>
          <w:szCs w:val="24"/>
          <w:shd w:val="clear" w:color="auto" w:fill="FFFFFF"/>
          <w:lang w:val="en-US" w:eastAsia="zh-CN"/>
        </w:rPr>
        <w:t>递交截止时间：2024年08</w:t>
      </w:r>
      <w:r>
        <w:rPr>
          <w:rFonts w:ascii="仿宋" w:hAnsi="仿宋" w:eastAsia="仿宋"/>
          <w:sz w:val="24"/>
          <w:szCs w:val="24"/>
          <w:shd w:val="clear" w:color="auto" w:fill="FFFFFF"/>
        </w:rPr>
        <w:t>月</w:t>
      </w:r>
      <w:r>
        <w:rPr>
          <w:rFonts w:hint="eastAsia" w:ascii="仿宋" w:hAnsi="仿宋" w:eastAsia="仿宋"/>
          <w:sz w:val="24"/>
          <w:szCs w:val="24"/>
          <w:shd w:val="clear" w:color="auto" w:fill="FFFFFF"/>
          <w:lang w:val="en-US" w:eastAsia="zh-CN"/>
        </w:rPr>
        <w:t>19</w:t>
      </w:r>
      <w:r>
        <w:rPr>
          <w:rFonts w:ascii="仿宋" w:hAnsi="仿宋" w:eastAsia="仿宋"/>
          <w:sz w:val="24"/>
          <w:szCs w:val="24"/>
          <w:shd w:val="clear" w:color="auto" w:fill="FFFFFF"/>
        </w:rPr>
        <w:t>日1</w:t>
      </w:r>
      <w:r>
        <w:rPr>
          <w:rFonts w:hint="eastAsia" w:ascii="仿宋" w:hAnsi="仿宋" w:eastAsia="仿宋"/>
          <w:sz w:val="24"/>
          <w:szCs w:val="24"/>
          <w:shd w:val="clear" w:color="auto" w:fill="FFFFFF"/>
          <w:lang w:val="en-US" w:eastAsia="zh-CN"/>
        </w:rPr>
        <w:t>7</w:t>
      </w:r>
      <w:r>
        <w:rPr>
          <w:rFonts w:hint="eastAsia" w:ascii="仿宋" w:hAnsi="仿宋" w:eastAsia="仿宋"/>
          <w:sz w:val="24"/>
          <w:szCs w:val="24"/>
          <w:shd w:val="clear" w:color="auto" w:fill="FFFFFF"/>
        </w:rPr>
        <w:t>:</w:t>
      </w:r>
      <w:r>
        <w:rPr>
          <w:rFonts w:ascii="仿宋" w:hAnsi="仿宋" w:eastAsia="仿宋"/>
          <w:sz w:val="24"/>
          <w:szCs w:val="24"/>
          <w:shd w:val="clear" w:color="auto" w:fill="FFFFFF"/>
        </w:rPr>
        <w:t>00</w:t>
      </w:r>
      <w:r>
        <w:rPr>
          <w:rFonts w:hint="eastAsia" w:ascii="仿宋" w:hAnsi="仿宋" w:eastAsia="仿宋"/>
          <w:sz w:val="24"/>
          <w:szCs w:val="24"/>
          <w:shd w:val="clear" w:color="auto" w:fill="FFFFFF"/>
        </w:rPr>
        <w:t>前（</w:t>
      </w:r>
      <w:r>
        <w:rPr>
          <w:rFonts w:hint="eastAsia" w:ascii="仿宋" w:hAnsi="仿宋" w:eastAsia="仿宋"/>
          <w:sz w:val="24"/>
          <w:szCs w:val="24"/>
          <w:shd w:val="clear" w:color="auto" w:fill="FFFFFF"/>
          <w:lang w:val="en-US" w:eastAsia="zh-CN"/>
        </w:rPr>
        <w:t>采用</w:t>
      </w:r>
      <w:r>
        <w:rPr>
          <w:rFonts w:hint="eastAsia" w:ascii="仿宋" w:hAnsi="仿宋" w:eastAsia="仿宋"/>
          <w:sz w:val="24"/>
          <w:szCs w:val="24"/>
          <w:shd w:val="clear" w:color="auto" w:fill="FFFFFF"/>
        </w:rPr>
        <w:t>邮寄</w:t>
      </w:r>
      <w:r>
        <w:rPr>
          <w:rFonts w:hint="eastAsia" w:ascii="仿宋" w:hAnsi="仿宋" w:eastAsia="仿宋"/>
          <w:sz w:val="24"/>
          <w:szCs w:val="24"/>
          <w:shd w:val="clear" w:color="auto" w:fill="FFFFFF"/>
          <w:lang w:val="en-US" w:eastAsia="zh-CN"/>
        </w:rPr>
        <w:t>须此时间前送达</w:t>
      </w:r>
      <w:r>
        <w:rPr>
          <w:rFonts w:hint="eastAsia" w:ascii="仿宋" w:hAnsi="仿宋" w:eastAsia="仿宋"/>
          <w:sz w:val="24"/>
          <w:szCs w:val="24"/>
          <w:shd w:val="clear" w:color="auto" w:fill="FFFFFF"/>
        </w:rPr>
        <w:t>）。</w:t>
      </w:r>
    </w:p>
    <w:p w14:paraId="61FD5DE1">
      <w:pPr>
        <w:pStyle w:val="55"/>
        <w:numPr>
          <w:ilvl w:val="1"/>
          <w:numId w:val="0"/>
        </w:numPr>
        <w:spacing w:after="0" w:line="500" w:lineRule="exact"/>
        <w:ind w:left="839" w:leftChars="0" w:hanging="419" w:firstLineChars="0"/>
        <w:rPr>
          <w:rFonts w:ascii="仿宋" w:hAnsi="仿宋" w:eastAsia="仿宋"/>
          <w:sz w:val="24"/>
          <w:szCs w:val="24"/>
        </w:rPr>
      </w:pPr>
      <w:r>
        <w:rPr>
          <w:rFonts w:hint="eastAsia" w:ascii="仿宋" w:hAnsi="仿宋" w:eastAsia="仿宋" w:cstheme="minorBidi"/>
          <w:b w:val="0"/>
          <w:sz w:val="24"/>
          <w:szCs w:val="24"/>
          <w:lang w:val="en-US" w:eastAsia="zh-CN" w:bidi="ar-SA"/>
        </w:rPr>
        <w:t>9.</w:t>
      </w:r>
      <w:r>
        <w:rPr>
          <w:rFonts w:hint="eastAsia" w:ascii="仿宋" w:hAnsi="仿宋" w:eastAsia="仿宋"/>
          <w:sz w:val="24"/>
          <w:szCs w:val="24"/>
        </w:rPr>
        <w:t>报价响应文件递交地点：</w:t>
      </w:r>
      <w:r>
        <w:rPr>
          <w:rFonts w:hint="eastAsia" w:ascii="仿宋" w:hAnsi="仿宋" w:eastAsia="仿宋"/>
          <w:sz w:val="24"/>
          <w:szCs w:val="24"/>
          <w:lang w:eastAsia="zh-CN"/>
        </w:rPr>
        <w:t>肇庆市鼎湖区莲花镇丰乐路20号广州应用科技学院肇庆校区</w:t>
      </w:r>
      <w:r>
        <w:rPr>
          <w:rFonts w:hint="eastAsia" w:ascii="仿宋" w:hAnsi="仿宋" w:eastAsia="仿宋"/>
          <w:sz w:val="24"/>
          <w:szCs w:val="24"/>
          <w:lang w:val="en-US" w:eastAsia="zh-CN"/>
        </w:rPr>
        <w:t>。</w:t>
      </w:r>
    </w:p>
    <w:p w14:paraId="7970CAC3">
      <w:pPr>
        <w:pStyle w:val="55"/>
        <w:spacing w:after="0" w:line="500" w:lineRule="exact"/>
        <w:ind w:left="839" w:firstLine="0" w:firstLineChars="0"/>
        <w:rPr>
          <w:rFonts w:ascii="仿宋" w:hAnsi="仿宋" w:eastAsia="仿宋"/>
          <w:color w:val="FF0000"/>
          <w:sz w:val="24"/>
          <w:szCs w:val="24"/>
        </w:rPr>
      </w:pPr>
      <w:r>
        <w:rPr>
          <w:rFonts w:hint="eastAsia" w:ascii="仿宋" w:hAnsi="仿宋" w:eastAsia="仿宋"/>
          <w:sz w:val="24"/>
          <w:szCs w:val="24"/>
        </w:rPr>
        <w:t>联系人</w:t>
      </w:r>
      <w:r>
        <w:rPr>
          <w:rFonts w:hint="eastAsia" w:ascii="仿宋" w:hAnsi="仿宋" w:eastAsia="仿宋"/>
          <w:sz w:val="24"/>
          <w:szCs w:val="24"/>
          <w:lang w:eastAsia="zh-CN"/>
        </w:rPr>
        <w:t>：</w:t>
      </w:r>
      <w:r>
        <w:rPr>
          <w:rFonts w:hint="eastAsia" w:ascii="仿宋" w:hAnsi="仿宋" w:eastAsia="仿宋"/>
          <w:color w:val="000000" w:themeColor="text1"/>
          <w:sz w:val="24"/>
          <w:szCs w:val="24"/>
          <w:lang w:val="en-US" w:eastAsia="zh-CN"/>
          <w14:textFill>
            <w14:solidFill>
              <w14:schemeClr w14:val="tx1"/>
            </w14:solidFill>
          </w14:textFill>
        </w:rPr>
        <w:t>陈伟煌</w:t>
      </w:r>
      <w:r>
        <w:rPr>
          <w:rFonts w:hint="eastAsia" w:ascii="仿宋" w:hAnsi="仿宋" w:eastAsia="仿宋"/>
          <w:sz w:val="24"/>
          <w:szCs w:val="24"/>
        </w:rPr>
        <w:t>；联系电话：</w:t>
      </w:r>
      <w:r>
        <w:rPr>
          <w:rFonts w:hint="eastAsia" w:ascii="仿宋" w:hAnsi="仿宋" w:eastAsia="仿宋"/>
          <w:color w:val="000000" w:themeColor="text1"/>
          <w:sz w:val="24"/>
          <w:szCs w:val="24"/>
          <w:lang w:val="en-US" w:eastAsia="zh-CN"/>
          <w14:textFill>
            <w14:solidFill>
              <w14:schemeClr w14:val="tx1"/>
            </w14:solidFill>
          </w14:textFill>
        </w:rPr>
        <w:t>18680111781；</w:t>
      </w:r>
      <w:bookmarkStart w:id="182" w:name="_GoBack"/>
      <w:bookmarkEnd w:id="182"/>
    </w:p>
    <w:p w14:paraId="1AB600A0">
      <w:pPr>
        <w:widowControl w:val="0"/>
        <w:numPr>
          <w:ilvl w:val="1"/>
          <w:numId w:val="0"/>
        </w:numPr>
        <w:spacing w:after="0" w:line="460" w:lineRule="exact"/>
        <w:ind w:left="839" w:leftChars="0" w:hanging="419" w:firstLineChars="0"/>
        <w:rPr>
          <w:rFonts w:ascii="仿宋" w:hAnsi="仿宋" w:eastAsia="仿宋"/>
          <w:sz w:val="24"/>
          <w:szCs w:val="24"/>
        </w:rPr>
      </w:pPr>
      <w:r>
        <w:rPr>
          <w:rFonts w:hint="eastAsia" w:ascii="仿宋" w:hAnsi="仿宋" w:eastAsia="仿宋" w:cstheme="minorBidi"/>
          <w:b w:val="0"/>
          <w:sz w:val="24"/>
          <w:szCs w:val="24"/>
          <w:lang w:val="en-US" w:eastAsia="zh-CN" w:bidi="ar-SA"/>
        </w:rPr>
        <w:t>10.</w:t>
      </w:r>
      <w:r>
        <w:rPr>
          <w:rFonts w:hint="eastAsia" w:ascii="仿宋" w:hAnsi="仿宋" w:eastAsia="仿宋"/>
          <w:sz w:val="24"/>
          <w:szCs w:val="24"/>
        </w:rPr>
        <w:t>参加本项目的参与人如对公开询价邀请函列示内容存有疑问的，</w:t>
      </w:r>
      <w:bookmarkStart w:id="49" w:name="_Hlk97917519"/>
      <w:r>
        <w:rPr>
          <w:rFonts w:hint="eastAsia" w:ascii="仿宋" w:hAnsi="仿宋" w:eastAsia="仿宋"/>
          <w:sz w:val="24"/>
          <w:szCs w:val="24"/>
        </w:rPr>
        <w:t>请在</w:t>
      </w:r>
      <w:r>
        <w:rPr>
          <w:rFonts w:hint="eastAsia" w:ascii="仿宋" w:hAnsi="仿宋" w:eastAsia="仿宋"/>
          <w:sz w:val="24"/>
          <w:szCs w:val="24"/>
          <w:lang w:val="en-US" w:eastAsia="zh-CN"/>
        </w:rPr>
        <w:t>递交报价响应</w:t>
      </w:r>
      <w:r>
        <w:rPr>
          <w:rFonts w:hint="eastAsia" w:ascii="仿宋" w:hAnsi="仿宋" w:eastAsia="仿宋"/>
          <w:sz w:val="24"/>
          <w:szCs w:val="24"/>
        </w:rPr>
        <w:t>文件截止之日前将问题以书面形式（有效签署的原件并加盖公章）提交，采购人不对超时提交及未加盖公章的质疑文件进行回复。</w:t>
      </w:r>
    </w:p>
    <w:p w14:paraId="0CE1C531">
      <w:pPr>
        <w:widowControl w:val="0"/>
        <w:numPr>
          <w:ilvl w:val="0"/>
          <w:numId w:val="0"/>
        </w:numPr>
        <w:spacing w:after="0" w:line="460" w:lineRule="exact"/>
        <w:ind w:left="420" w:leftChars="0" w:firstLine="480" w:firstLineChars="200"/>
        <w:rPr>
          <w:rFonts w:hint="default" w:ascii="仿宋" w:hAnsi="仿宋" w:eastAsia="仿宋"/>
          <w:sz w:val="24"/>
          <w:szCs w:val="24"/>
          <w:lang w:val="en-US" w:eastAsia="zh-CN"/>
        </w:rPr>
      </w:pPr>
      <w:r>
        <w:rPr>
          <w:rFonts w:hint="eastAsia" w:ascii="仿宋" w:hAnsi="仿宋" w:eastAsia="仿宋"/>
          <w:sz w:val="24"/>
          <w:szCs w:val="24"/>
        </w:rPr>
        <w:t>项目联系人</w:t>
      </w:r>
      <w:r>
        <w:rPr>
          <w:rFonts w:hint="eastAsia" w:ascii="仿宋" w:hAnsi="仿宋" w:eastAsia="仿宋"/>
          <w:sz w:val="24"/>
          <w:szCs w:val="24"/>
          <w:lang w:eastAsia="zh-CN"/>
        </w:rPr>
        <w:t>：</w:t>
      </w:r>
      <w:r>
        <w:rPr>
          <w:rFonts w:hint="eastAsia" w:ascii="仿宋" w:hAnsi="仿宋" w:eastAsia="仿宋"/>
          <w:sz w:val="24"/>
          <w:szCs w:val="24"/>
          <w:lang w:val="en-US" w:eastAsia="zh-CN"/>
        </w:rPr>
        <w:t>黄天纬</w:t>
      </w:r>
      <w:r>
        <w:rPr>
          <w:rFonts w:hint="eastAsia" w:ascii="仿宋" w:hAnsi="仿宋" w:eastAsia="仿宋"/>
          <w:sz w:val="24"/>
          <w:szCs w:val="24"/>
        </w:rPr>
        <w:t>，电话：</w:t>
      </w:r>
      <w:r>
        <w:rPr>
          <w:rFonts w:hint="eastAsia" w:ascii="仿宋" w:hAnsi="仿宋" w:eastAsia="仿宋"/>
          <w:sz w:val="24"/>
          <w:szCs w:val="24"/>
          <w:lang w:val="en-US" w:eastAsia="zh-CN"/>
        </w:rPr>
        <w:t>13610240607</w:t>
      </w:r>
    </w:p>
    <w:p w14:paraId="2AAB17FD">
      <w:pPr>
        <w:widowControl w:val="0"/>
        <w:numPr>
          <w:ilvl w:val="0"/>
          <w:numId w:val="0"/>
        </w:numPr>
        <w:spacing w:after="0" w:line="460" w:lineRule="exact"/>
        <w:ind w:left="420" w:leftChars="0" w:firstLine="480" w:firstLineChars="200"/>
        <w:rPr>
          <w:rFonts w:hint="eastAsia" w:ascii="仿宋" w:hAnsi="仿宋" w:eastAsia="仿宋"/>
          <w:sz w:val="24"/>
          <w:szCs w:val="24"/>
        </w:rPr>
      </w:pPr>
      <w:r>
        <w:rPr>
          <w:rFonts w:hint="eastAsia" w:ascii="仿宋" w:hAnsi="仿宋" w:eastAsia="仿宋"/>
          <w:sz w:val="24"/>
          <w:szCs w:val="24"/>
        </w:rPr>
        <w:t>采购单位联系人：</w:t>
      </w:r>
      <w:r>
        <w:rPr>
          <w:rFonts w:hint="eastAsia" w:ascii="仿宋" w:hAnsi="仿宋" w:eastAsia="仿宋"/>
          <w:sz w:val="24"/>
          <w:szCs w:val="24"/>
          <w:lang w:val="en-US" w:eastAsia="zh-CN"/>
        </w:rPr>
        <w:t>黄亮</w:t>
      </w:r>
      <w:r>
        <w:rPr>
          <w:rFonts w:hint="eastAsia" w:ascii="仿宋" w:hAnsi="仿宋" w:eastAsia="仿宋"/>
          <w:sz w:val="24"/>
          <w:szCs w:val="24"/>
        </w:rPr>
        <w:t>，电话：</w:t>
      </w:r>
      <w:r>
        <w:rPr>
          <w:rFonts w:hint="eastAsia" w:ascii="仿宋" w:hAnsi="仿宋" w:eastAsia="仿宋"/>
          <w:sz w:val="24"/>
          <w:szCs w:val="24"/>
          <w:lang w:val="en-US" w:eastAsia="zh-CN"/>
        </w:rPr>
        <w:t>020-89913839</w:t>
      </w:r>
    </w:p>
    <w:p w14:paraId="592F123D">
      <w:pPr>
        <w:widowControl w:val="0"/>
        <w:numPr>
          <w:ilvl w:val="1"/>
          <w:numId w:val="0"/>
        </w:numPr>
        <w:spacing w:after="0" w:line="460" w:lineRule="exact"/>
        <w:ind w:left="839" w:leftChars="0" w:hanging="419" w:firstLineChars="0"/>
        <w:rPr>
          <w:rFonts w:ascii="仿宋" w:hAnsi="仿宋" w:eastAsia="仿宋"/>
          <w:sz w:val="24"/>
          <w:szCs w:val="24"/>
        </w:rPr>
      </w:pPr>
      <w:r>
        <w:rPr>
          <w:rFonts w:hint="eastAsia" w:ascii="仿宋" w:hAnsi="仿宋" w:eastAsia="仿宋" w:cstheme="minorBidi"/>
          <w:b w:val="0"/>
          <w:sz w:val="24"/>
          <w:szCs w:val="24"/>
          <w:lang w:val="en-US" w:eastAsia="zh-CN" w:bidi="ar-SA"/>
        </w:rPr>
        <w:t>11.</w:t>
      </w:r>
      <w:r>
        <w:rPr>
          <w:rFonts w:hint="eastAsia" w:ascii="仿宋" w:hAnsi="仿宋" w:eastAsia="仿宋"/>
          <w:sz w:val="24"/>
          <w:szCs w:val="24"/>
        </w:rPr>
        <w:t>本项目最终成交结果会在中教集团旗下各平台公示，网址1：www.ceghqxz.com；网址2：https://srm.educationgroup.cn。参加本项目的参与人如对</w:t>
      </w:r>
      <w:r>
        <w:rPr>
          <w:rFonts w:hint="eastAsia" w:ascii="仿宋" w:hAnsi="仿宋" w:eastAsia="仿宋"/>
          <w:b/>
          <w:bCs/>
          <w:sz w:val="24"/>
          <w:szCs w:val="24"/>
        </w:rPr>
        <w:t>采购过程和成交结果有异议的，</w:t>
      </w:r>
      <w:bookmarkEnd w:id="49"/>
      <w:r>
        <w:rPr>
          <w:rFonts w:hint="eastAsia" w:ascii="仿宋" w:hAnsi="仿宋" w:eastAsia="仿宋"/>
          <w:sz w:val="24"/>
          <w:szCs w:val="24"/>
        </w:rPr>
        <w:t>请以书面形式（有效签署的原件并加盖公章），并附有相关的证据材料，提交至集团监察审计部。</w:t>
      </w:r>
    </w:p>
    <w:p w14:paraId="4B06C534">
      <w:pPr>
        <w:widowControl w:val="0"/>
        <w:tabs>
          <w:tab w:val="left" w:pos="839"/>
        </w:tabs>
        <w:spacing w:after="0" w:line="460" w:lineRule="exact"/>
        <w:ind w:left="839"/>
        <w:rPr>
          <w:rFonts w:ascii="仿宋" w:hAnsi="仿宋" w:eastAsia="仿宋"/>
          <w:sz w:val="24"/>
          <w:szCs w:val="24"/>
        </w:rPr>
      </w:pPr>
      <w:r>
        <w:rPr>
          <w:rFonts w:hint="eastAsia" w:ascii="仿宋" w:hAnsi="仿宋" w:eastAsia="仿宋"/>
          <w:sz w:val="24"/>
          <w:szCs w:val="24"/>
        </w:rPr>
        <w:t>投诉受理部门：中教集团监察审计部，投诉电话： 0791-88106510 /0791-88102608</w:t>
      </w:r>
    </w:p>
    <w:p w14:paraId="21B71BB5">
      <w:pPr>
        <w:widowControl w:val="0"/>
        <w:tabs>
          <w:tab w:val="left" w:pos="839"/>
        </w:tabs>
        <w:spacing w:after="0" w:line="460" w:lineRule="exact"/>
        <w:ind w:left="420"/>
        <w:rPr>
          <w:rFonts w:ascii="仿宋" w:hAnsi="仿宋" w:eastAsia="仿宋"/>
          <w:b/>
          <w:bCs/>
          <w:color w:val="FF0000"/>
          <w:sz w:val="24"/>
          <w:szCs w:val="24"/>
        </w:rPr>
      </w:pPr>
      <w:r>
        <w:rPr>
          <w:rFonts w:hint="eastAsia" w:ascii="仿宋" w:hAnsi="仿宋" w:eastAsia="仿宋"/>
          <w:color w:val="000000"/>
          <w:sz w:val="24"/>
          <w:szCs w:val="24"/>
        </w:rPr>
        <w:t>二、参与人须知</w:t>
      </w:r>
    </w:p>
    <w:p w14:paraId="6C80A277">
      <w:pPr>
        <w:widowControl w:val="0"/>
        <w:numPr>
          <w:ilvl w:val="1"/>
          <w:numId w:val="2"/>
        </w:numPr>
        <w:spacing w:after="0" w:line="500" w:lineRule="exact"/>
        <w:rPr>
          <w:rFonts w:ascii="仿宋" w:hAnsi="仿宋" w:eastAsia="仿宋"/>
          <w:sz w:val="24"/>
          <w:szCs w:val="24"/>
        </w:rPr>
      </w:pPr>
      <w:r>
        <w:rPr>
          <w:rFonts w:hint="eastAsia" w:ascii="仿宋" w:hAnsi="仿宋" w:eastAsia="仿宋"/>
          <w:sz w:val="24"/>
          <w:szCs w:val="24"/>
        </w:rPr>
        <w:t>所有货物均以人民币报价。</w:t>
      </w:r>
    </w:p>
    <w:p w14:paraId="3514CA47">
      <w:pPr>
        <w:widowControl w:val="0"/>
        <w:numPr>
          <w:ilvl w:val="1"/>
          <w:numId w:val="2"/>
        </w:numPr>
        <w:spacing w:after="0" w:line="500" w:lineRule="exact"/>
        <w:rPr>
          <w:rFonts w:ascii="仿宋" w:hAnsi="仿宋" w:eastAsia="仿宋"/>
          <w:sz w:val="24"/>
          <w:szCs w:val="24"/>
        </w:rPr>
      </w:pPr>
      <w:r>
        <w:rPr>
          <w:rFonts w:hint="eastAsia" w:ascii="仿宋" w:hAnsi="仿宋" w:eastAsia="仿宋"/>
          <w:sz w:val="24"/>
          <w:szCs w:val="24"/>
        </w:rPr>
        <w:t>报价响应文件</w:t>
      </w:r>
      <w:r>
        <w:rPr>
          <w:rFonts w:ascii="仿宋" w:hAnsi="仿宋" w:eastAsia="仿宋"/>
          <w:sz w:val="24"/>
          <w:szCs w:val="24"/>
        </w:rPr>
        <w:t>必须用A4幅面纸张打印</w:t>
      </w:r>
      <w:r>
        <w:rPr>
          <w:rFonts w:hint="eastAsia" w:ascii="仿宋" w:hAnsi="仿宋" w:eastAsia="仿宋"/>
          <w:sz w:val="24"/>
          <w:szCs w:val="24"/>
        </w:rPr>
        <w:t>，须由参与人填写并加盖公章。</w:t>
      </w:r>
    </w:p>
    <w:p w14:paraId="53637733">
      <w:pPr>
        <w:widowControl w:val="0"/>
        <w:numPr>
          <w:ilvl w:val="1"/>
          <w:numId w:val="2"/>
        </w:numPr>
        <w:spacing w:after="0" w:line="500" w:lineRule="exact"/>
        <w:rPr>
          <w:rFonts w:ascii="仿宋" w:hAnsi="仿宋" w:eastAsia="仿宋"/>
          <w:sz w:val="24"/>
          <w:szCs w:val="24"/>
        </w:rPr>
      </w:pPr>
      <w:r>
        <w:rPr>
          <w:rFonts w:hint="eastAsia" w:ascii="仿宋" w:hAnsi="仿宋" w:eastAsia="仿宋"/>
          <w:sz w:val="24"/>
          <w:szCs w:val="24"/>
        </w:rPr>
        <w:t>报价响应文件用不</w:t>
      </w:r>
      <w:r>
        <w:rPr>
          <w:rFonts w:hint="eastAsia" w:ascii="仿宋" w:hAnsi="仿宋" w:eastAsia="仿宋"/>
          <w:sz w:val="24"/>
          <w:szCs w:val="24"/>
          <w:lang w:val="en-US" w:eastAsia="zh-CN"/>
        </w:rPr>
        <w:t>褪色</w:t>
      </w:r>
      <w:r>
        <w:rPr>
          <w:rFonts w:hint="eastAsia" w:ascii="仿宋" w:hAnsi="仿宋" w:eastAsia="仿宋"/>
          <w:sz w:val="24"/>
          <w:szCs w:val="24"/>
        </w:rPr>
        <w:t>墨水书写或打印，因字迹潦草或表达不清所引起的后果由参与人自负。</w:t>
      </w:r>
    </w:p>
    <w:p w14:paraId="56C31B69">
      <w:pPr>
        <w:widowControl w:val="0"/>
        <w:numPr>
          <w:ilvl w:val="1"/>
          <w:numId w:val="2"/>
        </w:numPr>
        <w:spacing w:after="0" w:line="500" w:lineRule="exact"/>
        <w:rPr>
          <w:rFonts w:ascii="仿宋" w:hAnsi="仿宋" w:eastAsia="仿宋"/>
          <w:sz w:val="24"/>
          <w:szCs w:val="24"/>
        </w:rPr>
      </w:pPr>
      <w:r>
        <w:rPr>
          <w:rFonts w:hint="eastAsia" w:ascii="仿宋" w:hAnsi="仿宋" w:eastAsia="仿宋"/>
          <w:sz w:val="24"/>
          <w:szCs w:val="24"/>
        </w:rPr>
        <w:t>报价响应文件及所有相关资料需同时进行密封处理，并在密封处加盖公章，未做密封处理及未加盖公章的视为无效报价。</w:t>
      </w:r>
    </w:p>
    <w:p w14:paraId="527F7EED">
      <w:pPr>
        <w:widowControl w:val="0"/>
        <w:numPr>
          <w:ilvl w:val="1"/>
          <w:numId w:val="2"/>
        </w:numPr>
        <w:spacing w:after="0" w:line="500" w:lineRule="exact"/>
        <w:rPr>
          <w:rFonts w:ascii="仿宋" w:hAnsi="仿宋" w:eastAsia="仿宋"/>
          <w:sz w:val="24"/>
          <w:szCs w:val="24"/>
        </w:rPr>
      </w:pPr>
      <w:r>
        <w:rPr>
          <w:rFonts w:hint="eastAsia" w:ascii="仿宋" w:hAnsi="仿宋" w:eastAsia="仿宋"/>
          <w:sz w:val="24"/>
          <w:szCs w:val="24"/>
        </w:rPr>
        <w:t>一个参与人只能提交一个报价响应文件，本项目不接受联合体报价。</w:t>
      </w:r>
    </w:p>
    <w:p w14:paraId="17FE4ED2">
      <w:pPr>
        <w:spacing w:after="0" w:line="500" w:lineRule="exact"/>
        <w:ind w:firstLine="364" w:firstLineChars="152"/>
        <w:jc w:val="left"/>
        <w:rPr>
          <w:rFonts w:hint="eastAsia" w:ascii="仿宋" w:hAnsi="仿宋" w:eastAsia="仿宋"/>
          <w:color w:val="auto"/>
          <w:sz w:val="24"/>
          <w:szCs w:val="24"/>
        </w:rPr>
      </w:pPr>
      <w:r>
        <w:rPr>
          <w:rFonts w:hint="eastAsia" w:ascii="仿宋" w:hAnsi="仿宋" w:eastAsia="仿宋"/>
          <w:color w:val="auto"/>
          <w:sz w:val="24"/>
          <w:szCs w:val="24"/>
        </w:rPr>
        <w:t>三、</w:t>
      </w:r>
      <w:r>
        <w:rPr>
          <w:rFonts w:hint="eastAsia" w:ascii="仿宋" w:hAnsi="仿宋" w:eastAsia="仿宋"/>
          <w:color w:val="auto"/>
          <w:sz w:val="24"/>
          <w:szCs w:val="24"/>
          <w:lang w:val="en-US" w:eastAsia="zh-CN"/>
        </w:rPr>
        <w:t>售后</w:t>
      </w:r>
      <w:r>
        <w:rPr>
          <w:rFonts w:hint="eastAsia" w:ascii="仿宋" w:hAnsi="仿宋" w:eastAsia="仿宋"/>
          <w:color w:val="auto"/>
          <w:sz w:val="24"/>
          <w:szCs w:val="24"/>
        </w:rPr>
        <w:t>及服务要求</w:t>
      </w:r>
    </w:p>
    <w:p w14:paraId="028CF7AA">
      <w:pPr>
        <w:keepNext w:val="0"/>
        <w:keepLines w:val="0"/>
        <w:pageBreakBefore w:val="0"/>
        <w:widowControl w:val="0"/>
        <w:numPr>
          <w:ilvl w:val="0"/>
          <w:numId w:val="3"/>
        </w:numPr>
        <w:kinsoku/>
        <w:wordWrap/>
        <w:overflowPunct/>
        <w:topLinePunct w:val="0"/>
        <w:autoSpaceDE/>
        <w:autoSpaceDN/>
        <w:bidi w:val="0"/>
        <w:adjustRightInd/>
        <w:snapToGrid/>
        <w:spacing w:after="0" w:line="500" w:lineRule="exact"/>
        <w:ind w:left="1305" w:leftChars="400" w:hanging="425" w:firstLineChars="0"/>
        <w:textAlignment w:val="auto"/>
        <w:rPr>
          <w:rFonts w:hint="eastAsia" w:ascii="仿宋" w:hAnsi="仿宋" w:eastAsia="仿宋"/>
          <w:color w:val="auto"/>
          <w:sz w:val="24"/>
          <w:szCs w:val="24"/>
          <w:highlight w:val="none"/>
        </w:rPr>
      </w:pPr>
      <w:r>
        <w:rPr>
          <w:rFonts w:hint="eastAsia" w:ascii="仿宋" w:hAnsi="仿宋" w:eastAsia="仿宋"/>
          <w:color w:val="auto"/>
          <w:sz w:val="24"/>
          <w:szCs w:val="24"/>
          <w:highlight w:val="none"/>
        </w:rPr>
        <w:t>质保期</w:t>
      </w:r>
      <w:r>
        <w:rPr>
          <w:rFonts w:hint="eastAsia" w:ascii="仿宋" w:hAnsi="仿宋" w:eastAsia="仿宋"/>
          <w:color w:val="auto"/>
          <w:sz w:val="24"/>
          <w:szCs w:val="24"/>
          <w:highlight w:val="none"/>
          <w:lang w:val="en-US" w:eastAsia="zh-CN"/>
        </w:rPr>
        <w:t>限</w:t>
      </w:r>
      <w:r>
        <w:rPr>
          <w:rFonts w:hint="eastAsia" w:ascii="仿宋" w:hAnsi="仿宋" w:eastAsia="仿宋"/>
          <w:color w:val="auto"/>
          <w:sz w:val="24"/>
          <w:szCs w:val="24"/>
          <w:highlight w:val="none"/>
        </w:rPr>
        <w:t>；</w:t>
      </w:r>
    </w:p>
    <w:p w14:paraId="74BA61CD">
      <w:pPr>
        <w:keepNext w:val="0"/>
        <w:keepLines w:val="0"/>
        <w:pageBreakBefore w:val="0"/>
        <w:widowControl w:val="0"/>
        <w:numPr>
          <w:ilvl w:val="0"/>
          <w:numId w:val="3"/>
        </w:numPr>
        <w:kinsoku/>
        <w:wordWrap/>
        <w:overflowPunct/>
        <w:topLinePunct w:val="0"/>
        <w:autoSpaceDE/>
        <w:autoSpaceDN/>
        <w:bidi w:val="0"/>
        <w:adjustRightInd/>
        <w:snapToGrid/>
        <w:spacing w:after="0" w:line="500" w:lineRule="exact"/>
        <w:ind w:left="1305" w:leftChars="400" w:hanging="425" w:firstLineChars="0"/>
        <w:textAlignment w:val="auto"/>
        <w:rPr>
          <w:rFonts w:hint="eastAsia" w:ascii="仿宋" w:hAnsi="仿宋" w:eastAsia="仿宋"/>
          <w:color w:val="auto"/>
          <w:sz w:val="24"/>
          <w:szCs w:val="24"/>
          <w:highlight w:val="none"/>
        </w:rPr>
      </w:pPr>
      <w:r>
        <w:rPr>
          <w:rFonts w:hint="eastAsia" w:ascii="仿宋" w:hAnsi="仿宋" w:eastAsia="仿宋"/>
          <w:color w:val="auto"/>
          <w:sz w:val="24"/>
          <w:szCs w:val="24"/>
          <w:highlight w:val="none"/>
        </w:rPr>
        <w:t>应急</w:t>
      </w:r>
      <w:r>
        <w:rPr>
          <w:rFonts w:hint="eastAsia" w:ascii="仿宋" w:hAnsi="仿宋" w:eastAsia="仿宋"/>
          <w:color w:val="auto"/>
          <w:sz w:val="24"/>
          <w:szCs w:val="24"/>
          <w:highlight w:val="none"/>
          <w:lang w:val="en-US" w:eastAsia="zh-CN"/>
        </w:rPr>
        <w:t>维修更换</w:t>
      </w:r>
      <w:r>
        <w:rPr>
          <w:rFonts w:hint="eastAsia" w:ascii="仿宋" w:hAnsi="仿宋" w:eastAsia="仿宋"/>
          <w:color w:val="auto"/>
          <w:sz w:val="24"/>
          <w:szCs w:val="24"/>
          <w:highlight w:val="none"/>
        </w:rPr>
        <w:t>时间安排</w:t>
      </w:r>
      <w:r>
        <w:rPr>
          <w:rFonts w:hint="eastAsia" w:ascii="仿宋" w:hAnsi="仿宋" w:eastAsia="仿宋"/>
          <w:color w:val="auto"/>
          <w:sz w:val="24"/>
          <w:szCs w:val="24"/>
          <w:highlight w:val="none"/>
          <w:lang w:eastAsia="zh-CN"/>
        </w:rPr>
        <w:t>；</w:t>
      </w:r>
    </w:p>
    <w:p w14:paraId="5D6D3345">
      <w:pPr>
        <w:keepNext w:val="0"/>
        <w:keepLines w:val="0"/>
        <w:pageBreakBefore w:val="0"/>
        <w:widowControl w:val="0"/>
        <w:numPr>
          <w:ilvl w:val="0"/>
          <w:numId w:val="3"/>
        </w:numPr>
        <w:kinsoku/>
        <w:wordWrap/>
        <w:overflowPunct/>
        <w:topLinePunct w:val="0"/>
        <w:autoSpaceDE/>
        <w:autoSpaceDN/>
        <w:bidi w:val="0"/>
        <w:adjustRightInd/>
        <w:snapToGrid/>
        <w:spacing w:after="0" w:line="500" w:lineRule="exact"/>
        <w:ind w:left="1305" w:leftChars="400" w:hanging="425" w:firstLineChars="0"/>
        <w:textAlignment w:val="auto"/>
        <w:rPr>
          <w:rFonts w:hint="eastAsia"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售后</w:t>
      </w:r>
      <w:r>
        <w:rPr>
          <w:rFonts w:hint="eastAsia" w:ascii="仿宋" w:hAnsi="仿宋" w:eastAsia="仿宋"/>
          <w:color w:val="auto"/>
          <w:sz w:val="24"/>
          <w:szCs w:val="24"/>
          <w:highlight w:val="none"/>
        </w:rPr>
        <w:t>联系电话及联系人员</w:t>
      </w:r>
      <w:r>
        <w:rPr>
          <w:rFonts w:hint="eastAsia" w:ascii="仿宋" w:hAnsi="仿宋" w:eastAsia="仿宋"/>
          <w:color w:val="auto"/>
          <w:sz w:val="24"/>
          <w:szCs w:val="24"/>
          <w:highlight w:val="none"/>
          <w:lang w:eastAsia="zh-CN"/>
        </w:rPr>
        <w:t>；</w:t>
      </w:r>
    </w:p>
    <w:p w14:paraId="28678D63">
      <w:pPr>
        <w:spacing w:after="0" w:line="500" w:lineRule="exact"/>
        <w:ind w:firstLine="364" w:firstLineChars="152"/>
        <w:jc w:val="left"/>
        <w:rPr>
          <w:rFonts w:ascii="仿宋" w:hAnsi="仿宋" w:eastAsia="仿宋"/>
          <w:color w:val="auto"/>
          <w:sz w:val="24"/>
          <w:szCs w:val="24"/>
        </w:rPr>
      </w:pPr>
      <w:r>
        <w:rPr>
          <w:rFonts w:hint="eastAsia" w:ascii="仿宋" w:hAnsi="仿宋" w:eastAsia="仿宋"/>
          <w:color w:val="auto"/>
          <w:sz w:val="24"/>
          <w:szCs w:val="24"/>
        </w:rPr>
        <w:t>四、确定成交参与人标准及原则：</w:t>
      </w:r>
    </w:p>
    <w:p w14:paraId="0C1F1BE8">
      <w:pPr>
        <w:pStyle w:val="55"/>
        <w:numPr>
          <w:ilvl w:val="0"/>
          <w:numId w:val="4"/>
        </w:numPr>
        <w:spacing w:after="0" w:line="500" w:lineRule="exact"/>
        <w:ind w:left="851" w:hanging="425" w:firstLineChars="0"/>
        <w:jc w:val="left"/>
        <w:rPr>
          <w:rFonts w:ascii="仿宋" w:hAnsi="仿宋" w:eastAsia="仿宋"/>
          <w:color w:val="auto"/>
          <w:sz w:val="24"/>
          <w:szCs w:val="24"/>
        </w:rPr>
      </w:pPr>
      <w:r>
        <w:rPr>
          <w:rFonts w:hint="eastAsia" w:ascii="仿宋" w:hAnsi="仿宋" w:eastAsia="仿宋"/>
          <w:color w:val="auto"/>
          <w:sz w:val="24"/>
          <w:szCs w:val="24"/>
        </w:rPr>
        <w:t>本项目为自有资金而非财政性资金采购，采购人按企业内部规定的标准进行评定</w:t>
      </w:r>
      <w:r>
        <w:rPr>
          <w:rFonts w:ascii="仿宋" w:hAnsi="仿宋" w:eastAsia="仿宋"/>
          <w:color w:val="auto"/>
          <w:sz w:val="24"/>
          <w:szCs w:val="24"/>
        </w:rPr>
        <w:t xml:space="preserve"> </w:t>
      </w:r>
      <w:r>
        <w:rPr>
          <w:rFonts w:hint="eastAsia" w:ascii="仿宋" w:hAnsi="仿宋" w:eastAsia="仿宋"/>
          <w:color w:val="auto"/>
          <w:sz w:val="24"/>
          <w:szCs w:val="24"/>
        </w:rPr>
        <w:t>。</w:t>
      </w:r>
    </w:p>
    <w:p w14:paraId="0695B174">
      <w:pPr>
        <w:pStyle w:val="55"/>
        <w:numPr>
          <w:ilvl w:val="0"/>
          <w:numId w:val="4"/>
        </w:numPr>
        <w:spacing w:after="0" w:line="500" w:lineRule="exact"/>
        <w:ind w:left="851" w:hanging="425" w:firstLineChars="0"/>
        <w:jc w:val="left"/>
        <w:rPr>
          <w:rFonts w:ascii="仿宋" w:hAnsi="仿宋" w:eastAsia="仿宋"/>
          <w:color w:val="auto"/>
          <w:sz w:val="24"/>
          <w:szCs w:val="24"/>
        </w:rPr>
      </w:pPr>
      <w:r>
        <w:rPr>
          <w:rFonts w:hint="eastAsia" w:ascii="仿宋" w:hAnsi="仿宋" w:eastAsia="仿宋"/>
          <w:color w:val="auto"/>
          <w:sz w:val="24"/>
          <w:szCs w:val="24"/>
        </w:rPr>
        <w:t>参与人所投</w:t>
      </w:r>
      <w:r>
        <w:rPr>
          <w:rFonts w:hint="eastAsia" w:ascii="仿宋" w:hAnsi="仿宋" w:eastAsia="仿宋"/>
          <w:color w:val="auto"/>
          <w:sz w:val="24"/>
          <w:szCs w:val="24"/>
          <w:lang w:val="en-US" w:eastAsia="zh-CN"/>
        </w:rPr>
        <w:t>产</w:t>
      </w:r>
      <w:r>
        <w:rPr>
          <w:rFonts w:hint="eastAsia" w:ascii="仿宋" w:hAnsi="仿宋" w:eastAsia="仿宋"/>
          <w:color w:val="auto"/>
          <w:sz w:val="24"/>
          <w:szCs w:val="24"/>
        </w:rPr>
        <w:t>品符合需求、质量和服务等的要求</w:t>
      </w:r>
      <w:r>
        <w:rPr>
          <w:rFonts w:hint="eastAsia" w:ascii="仿宋" w:hAnsi="仿宋" w:eastAsia="仿宋"/>
          <w:color w:val="auto"/>
          <w:sz w:val="24"/>
          <w:szCs w:val="24"/>
          <w:lang w:eastAsia="zh-CN"/>
        </w:rPr>
        <w:t>，</w:t>
      </w:r>
      <w:r>
        <w:rPr>
          <w:rFonts w:hint="eastAsia" w:ascii="仿宋" w:hAnsi="仿宋" w:eastAsia="仿宋"/>
          <w:color w:val="auto"/>
          <w:sz w:val="24"/>
          <w:szCs w:val="24"/>
        </w:rPr>
        <w:t>经过磋商所报价格为合理价格的参与人为成交参与人。</w:t>
      </w:r>
    </w:p>
    <w:p w14:paraId="33CA7938">
      <w:pPr>
        <w:pStyle w:val="55"/>
        <w:numPr>
          <w:ilvl w:val="0"/>
          <w:numId w:val="4"/>
        </w:numPr>
        <w:spacing w:after="0" w:line="500" w:lineRule="exact"/>
        <w:ind w:left="851" w:hanging="425" w:firstLineChars="0"/>
        <w:jc w:val="left"/>
        <w:rPr>
          <w:rFonts w:ascii="仿宋" w:hAnsi="仿宋" w:eastAsia="仿宋"/>
          <w:color w:val="auto"/>
          <w:sz w:val="24"/>
          <w:szCs w:val="24"/>
        </w:rPr>
      </w:pPr>
      <w:r>
        <w:rPr>
          <w:rFonts w:hint="eastAsia" w:ascii="仿宋" w:hAnsi="仿宋" w:eastAsia="仿宋"/>
          <w:color w:val="auto"/>
          <w:sz w:val="24"/>
          <w:szCs w:val="24"/>
        </w:rPr>
        <w:t>最低报价不作为成交的保证。</w:t>
      </w:r>
    </w:p>
    <w:p w14:paraId="6D44FE67">
      <w:pPr>
        <w:pStyle w:val="55"/>
        <w:spacing w:after="0" w:line="500" w:lineRule="exact"/>
        <w:ind w:left="0" w:leftChars="0" w:firstLine="0" w:firstLineChars="0"/>
        <w:jc w:val="both"/>
        <w:rPr>
          <w:rFonts w:hint="eastAsia" w:ascii="仿宋" w:hAnsi="仿宋" w:eastAsia="仿宋"/>
          <w:b/>
          <w:color w:val="auto"/>
          <w:sz w:val="44"/>
          <w:szCs w:val="44"/>
          <w:highlight w:val="none"/>
        </w:rPr>
      </w:pPr>
      <w:r>
        <w:rPr>
          <w:rFonts w:ascii="仿宋" w:hAnsi="仿宋" w:eastAsia="仿宋"/>
          <w:color w:val="auto"/>
          <w:sz w:val="28"/>
          <w:szCs w:val="28"/>
        </w:rPr>
        <w:br w:type="page"/>
      </w:r>
      <w:r>
        <w:rPr>
          <w:rFonts w:hint="eastAsia" w:ascii="仿宋" w:hAnsi="仿宋" w:eastAsia="仿宋"/>
          <w:color w:val="auto"/>
          <w:sz w:val="28"/>
          <w:szCs w:val="28"/>
          <w:lang w:val="en-US" w:eastAsia="zh-CN"/>
        </w:rPr>
        <w:t xml:space="preserve">    </w:t>
      </w:r>
      <w:r>
        <w:rPr>
          <w:rFonts w:hint="eastAsia" w:ascii="仿宋" w:hAnsi="仿宋" w:eastAsia="仿宋"/>
          <w:color w:val="auto"/>
          <w:sz w:val="28"/>
          <w:szCs w:val="28"/>
          <w:highlight w:val="none"/>
          <w:lang w:val="en-US" w:eastAsia="zh-CN"/>
        </w:rPr>
        <w:t xml:space="preserve">               </w:t>
      </w:r>
      <w:r>
        <w:rPr>
          <w:rFonts w:hint="eastAsia" w:ascii="仿宋" w:hAnsi="仿宋" w:eastAsia="仿宋"/>
          <w:b/>
          <w:color w:val="auto"/>
          <w:sz w:val="44"/>
          <w:szCs w:val="44"/>
          <w:highlight w:val="none"/>
        </w:rPr>
        <w:t>公开询价货物一览表</w:t>
      </w:r>
      <w:bookmarkEnd w:id="0"/>
    </w:p>
    <w:p w14:paraId="1CCBC3BA">
      <w:pPr>
        <w:pStyle w:val="55"/>
        <w:spacing w:after="0" w:line="500" w:lineRule="exact"/>
        <w:ind w:left="0" w:leftChars="0" w:firstLine="0" w:firstLineChars="0"/>
        <w:jc w:val="right"/>
        <w:rPr>
          <w:rFonts w:hint="eastAsia" w:ascii="仿宋" w:hAnsi="仿宋" w:eastAsia="仿宋"/>
          <w:b/>
          <w:color w:val="auto"/>
          <w:sz w:val="44"/>
          <w:szCs w:val="44"/>
          <w:highlight w:val="none"/>
        </w:rPr>
      </w:pPr>
      <w:r>
        <w:rPr>
          <w:rFonts w:hint="eastAsia" w:asciiTheme="minorEastAsia" w:hAnsiTheme="minorEastAsia" w:eastAsiaTheme="minorEastAsia" w:cstheme="minorEastAsia"/>
          <w:b/>
          <w:color w:val="auto"/>
          <w:sz w:val="24"/>
          <w:szCs w:val="24"/>
          <w:lang w:val="en-US" w:eastAsia="zh-CN"/>
        </w:rPr>
        <w:t>单位：元</w:t>
      </w:r>
    </w:p>
    <w:tbl>
      <w:tblPr>
        <w:tblStyle w:val="24"/>
        <w:tblpPr w:leftFromText="180" w:rightFromText="180" w:vertAnchor="text" w:horzAnchor="page" w:tblpX="1005" w:tblpY="313"/>
        <w:tblOverlap w:val="never"/>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5"/>
        <w:gridCol w:w="1205"/>
        <w:gridCol w:w="1867"/>
        <w:gridCol w:w="656"/>
        <w:gridCol w:w="697"/>
        <w:gridCol w:w="855"/>
        <w:gridCol w:w="975"/>
        <w:gridCol w:w="2040"/>
        <w:gridCol w:w="1038"/>
      </w:tblGrid>
      <w:tr w14:paraId="07A10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6173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序号</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5441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物料名称</w:t>
            </w:r>
          </w:p>
        </w:tc>
        <w:tc>
          <w:tcPr>
            <w:tcW w:w="9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2927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规格型号</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2EE9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单位</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DE2B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数量</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38E6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含税单价</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A76B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金额</w:t>
            </w:r>
          </w:p>
        </w:tc>
        <w:tc>
          <w:tcPr>
            <w:tcW w:w="10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B1279">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参考图片</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4A69E">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备注</w:t>
            </w:r>
          </w:p>
        </w:tc>
      </w:tr>
      <w:tr w14:paraId="452DB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F291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74DA7">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长兵</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D8439">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长2米，直径3.8厘米，重约600克，芯为碳纤维，EVA棉防护减震，外包超纤皮或牛津布。</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EB933">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52938">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50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832B7">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3FD29">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D6CC0">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drawing>
                <wp:inline distT="0" distB="0" distL="114300" distR="114300">
                  <wp:extent cx="1108710" cy="1123950"/>
                  <wp:effectExtent l="0" t="0" r="1524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5"/>
                          <a:stretch>
                            <a:fillRect/>
                          </a:stretch>
                        </pic:blipFill>
                        <pic:spPr>
                          <a:xfrm>
                            <a:off x="0" y="0"/>
                            <a:ext cx="1108710" cy="1123950"/>
                          </a:xfrm>
                          <a:prstGeom prst="rect">
                            <a:avLst/>
                          </a:prstGeom>
                          <a:noFill/>
                          <a:ln>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08BBE">
            <w:pPr>
              <w:keepNext w:val="0"/>
              <w:keepLines w:val="0"/>
              <w:widowControl/>
              <w:suppressLineNumbers w:val="0"/>
              <w:jc w:val="center"/>
              <w:textAlignment w:val="center"/>
            </w:pPr>
          </w:p>
        </w:tc>
      </w:tr>
      <w:tr w14:paraId="1FF12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1D4A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AC7D0">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长兵护具</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4A623">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材质面料为复合防水牛津布，内衬为防水布料，内填充海绵，抗震板材或者EVA板，头盔面罩为钢制，全包围钢制防护，主体为高发泡棉压制成型，内衬海绵减整，整套包含头盔，护甲，护手，护腿，全套重约7.3公斤。</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3AC4D">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1AE27">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8</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7F087">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4DB44">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00413">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drawing>
                <wp:inline distT="0" distB="0" distL="114300" distR="114300">
                  <wp:extent cx="1110615" cy="1275715"/>
                  <wp:effectExtent l="0" t="0" r="133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1110615" cy="1275715"/>
                          </a:xfrm>
                          <a:prstGeom prst="rect">
                            <a:avLst/>
                          </a:prstGeom>
                          <a:noFill/>
                          <a:ln>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93966">
            <w:pPr>
              <w:keepNext w:val="0"/>
              <w:keepLines w:val="0"/>
              <w:widowControl/>
              <w:suppressLineNumbers w:val="0"/>
              <w:jc w:val="center"/>
              <w:textAlignment w:val="center"/>
            </w:pPr>
          </w:p>
        </w:tc>
      </w:tr>
      <w:tr w14:paraId="26063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E5C9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059EE">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羽毛球</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180A4">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jc w:val="center"/>
              <w:rPr>
                <w:rFonts w:hint="default" w:ascii="宋体" w:hAnsi="宋体" w:eastAsia="宋体" w:cs="宋体"/>
                <w:i w:val="0"/>
                <w:iCs w:val="0"/>
                <w:color w:val="auto"/>
                <w:sz w:val="22"/>
                <w:szCs w:val="22"/>
                <w:u w:val="none"/>
                <w:lang w:val="en-US" w:eastAsia="zh-CN" w:bidi="ar-SA"/>
              </w:rPr>
            </w:pPr>
            <w:r>
              <w:rPr>
                <w:rFonts w:hint="eastAsia" w:ascii="宋体" w:hAnsi="宋体" w:eastAsia="宋体" w:cs="宋体"/>
                <w:b w:val="0"/>
                <w:bCs w:val="0"/>
                <w:i w:val="0"/>
                <w:iCs w:val="0"/>
                <w:caps w:val="0"/>
                <w:color w:val="auto"/>
                <w:spacing w:val="0"/>
                <w:kern w:val="0"/>
                <w:sz w:val="22"/>
                <w:szCs w:val="22"/>
                <w:u w:val="none"/>
                <w:lang w:val="en-US" w:eastAsia="zh-CN" w:bidi="ar"/>
              </w:rPr>
              <w:t>比赛1号（76速）/</w:t>
            </w:r>
            <w:r>
              <w:rPr>
                <w:rFonts w:hint="default" w:ascii="宋体" w:hAnsi="宋体" w:eastAsia="宋体" w:cs="宋体"/>
                <w:b w:val="0"/>
                <w:bCs w:val="0"/>
                <w:i w:val="0"/>
                <w:iCs w:val="0"/>
                <w:caps w:val="0"/>
                <w:color w:val="auto"/>
                <w:spacing w:val="0"/>
                <w:kern w:val="0"/>
                <w:sz w:val="22"/>
                <w:szCs w:val="22"/>
                <w:u w:val="none"/>
                <w:lang w:val="en-US" w:eastAsia="zh-CN" w:bidi="ar"/>
              </w:rPr>
              <w:t>耐打</w:t>
            </w:r>
            <w:r>
              <w:rPr>
                <w:rFonts w:hint="eastAsia" w:ascii="宋体" w:hAnsi="宋体" w:eastAsia="宋体" w:cs="宋体"/>
                <w:b w:val="0"/>
                <w:bCs w:val="0"/>
                <w:i w:val="0"/>
                <w:iCs w:val="0"/>
                <w:caps w:val="0"/>
                <w:color w:val="auto"/>
                <w:spacing w:val="0"/>
                <w:kern w:val="0"/>
                <w:sz w:val="22"/>
                <w:szCs w:val="22"/>
                <w:u w:val="none"/>
                <w:lang w:val="en-US" w:eastAsia="zh-CN" w:bidi="ar"/>
              </w:rPr>
              <w:t>/</w:t>
            </w:r>
            <w:r>
              <w:rPr>
                <w:rFonts w:hint="default" w:ascii="宋体" w:hAnsi="宋体" w:eastAsia="宋体" w:cs="宋体"/>
                <w:b w:val="0"/>
                <w:bCs w:val="0"/>
                <w:i w:val="0"/>
                <w:iCs w:val="0"/>
                <w:caps w:val="0"/>
                <w:color w:val="auto"/>
                <w:spacing w:val="0"/>
                <w:kern w:val="0"/>
                <w:sz w:val="22"/>
                <w:szCs w:val="22"/>
                <w:u w:val="none"/>
                <w:lang w:val="en-US" w:eastAsia="zh-CN" w:bidi="ar"/>
              </w:rPr>
              <w:t>鸭毛软木</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84AC3">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桶</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FEEFD">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192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4AFDF">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55646">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64599">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drawing>
                <wp:inline distT="0" distB="0" distL="114300" distR="114300">
                  <wp:extent cx="1110615" cy="605155"/>
                  <wp:effectExtent l="0" t="0" r="13335" b="44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7"/>
                          <a:stretch>
                            <a:fillRect/>
                          </a:stretch>
                        </pic:blipFill>
                        <pic:spPr>
                          <a:xfrm>
                            <a:off x="0" y="0"/>
                            <a:ext cx="1110615" cy="605155"/>
                          </a:xfrm>
                          <a:prstGeom prst="rect">
                            <a:avLst/>
                          </a:prstGeom>
                          <a:noFill/>
                          <a:ln>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EC4B3">
            <w:pPr>
              <w:keepNext w:val="0"/>
              <w:keepLines w:val="0"/>
              <w:widowControl/>
              <w:suppressLineNumbers w:val="0"/>
              <w:jc w:val="center"/>
              <w:textAlignment w:val="center"/>
            </w:pPr>
          </w:p>
        </w:tc>
      </w:tr>
      <w:tr w14:paraId="29947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588C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20A67">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RIG下降器</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AF522">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小型自动制停下降器/承重200kg</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9F522">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CCEB1">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F5788">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22983">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91CCA">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drawing>
                <wp:inline distT="0" distB="0" distL="114300" distR="114300">
                  <wp:extent cx="1109345" cy="1124585"/>
                  <wp:effectExtent l="0" t="0" r="14605" b="1841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8"/>
                          <a:stretch>
                            <a:fillRect/>
                          </a:stretch>
                        </pic:blipFill>
                        <pic:spPr>
                          <a:xfrm>
                            <a:off x="0" y="0"/>
                            <a:ext cx="1109345" cy="1124585"/>
                          </a:xfrm>
                          <a:prstGeom prst="rect">
                            <a:avLst/>
                          </a:prstGeom>
                          <a:noFill/>
                          <a:ln>
                            <a:noFill/>
                          </a:ln>
                        </pic:spPr>
                      </pic:pic>
                    </a:graphicData>
                  </a:graphic>
                </wp:inline>
              </w:drawing>
            </w:r>
          </w:p>
        </w:tc>
        <w:tc>
          <w:tcPr>
            <w:tcW w:w="519" w:type="pct"/>
            <w:vMerge w:val="restart"/>
            <w:tcBorders>
              <w:top w:val="single" w:color="000000" w:sz="4" w:space="0"/>
              <w:left w:val="single" w:color="000000" w:sz="4" w:space="0"/>
              <w:right w:val="single" w:color="000000" w:sz="4" w:space="0"/>
            </w:tcBorders>
            <w:shd w:val="clear" w:color="auto" w:fill="auto"/>
            <w:vAlign w:val="center"/>
          </w:tcPr>
          <w:p w14:paraId="70C5CD77">
            <w:pPr>
              <w:keepNext w:val="0"/>
              <w:keepLines w:val="0"/>
              <w:widowControl/>
              <w:suppressLineNumbers w:val="0"/>
              <w:jc w:val="center"/>
              <w:textAlignment w:val="center"/>
            </w:pPr>
            <w:r>
              <w:rPr>
                <w:rFonts w:hint="eastAsia"/>
                <w:lang w:val="en-US" w:eastAsia="zh-CN"/>
              </w:rPr>
              <w:t>参考</w:t>
            </w:r>
            <w:r>
              <w:rPr>
                <w:rFonts w:hint="eastAsia"/>
              </w:rPr>
              <w:t>品牌：PETZL、Black diamond、索乐克</w:t>
            </w:r>
          </w:p>
        </w:tc>
      </w:tr>
      <w:tr w14:paraId="35047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2C10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E0E09">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安全肩带</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C9D31">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户外攀岩背心肩带安全带</w:t>
            </w:r>
          </w:p>
          <w:p w14:paraId="4EDB7432">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BEBEC">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条</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E6D4C">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5</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AB70F">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2AF00">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164D4">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381000" cy="381000"/>
                  <wp:effectExtent l="0" t="0" r="0" b="0"/>
                  <wp:docPr id="1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56"/>
                          <pic:cNvPicPr>
                            <a:picLocks noChangeAspect="1"/>
                          </pic:cNvPicPr>
                        </pic:nvPicPr>
                        <pic:blipFill>
                          <a:blip r:embed="rId19"/>
                          <a:stretch>
                            <a:fillRect/>
                          </a:stretch>
                        </pic:blipFill>
                        <pic:spPr>
                          <a:xfrm>
                            <a:off x="0" y="0"/>
                            <a:ext cx="381000" cy="381000"/>
                          </a:xfrm>
                          <a:prstGeom prst="rect">
                            <a:avLst/>
                          </a:prstGeom>
                          <a:noFill/>
                          <a:ln w="9525">
                            <a:noFill/>
                          </a:ln>
                        </pic:spPr>
                      </pic:pic>
                    </a:graphicData>
                  </a:graphic>
                </wp:inline>
              </w:drawing>
            </w:r>
          </w:p>
        </w:tc>
        <w:tc>
          <w:tcPr>
            <w:tcW w:w="519" w:type="pct"/>
            <w:vMerge w:val="continue"/>
            <w:tcBorders>
              <w:left w:val="single" w:color="000000" w:sz="4" w:space="0"/>
              <w:right w:val="single" w:color="000000" w:sz="4" w:space="0"/>
            </w:tcBorders>
            <w:shd w:val="clear" w:color="auto" w:fill="auto"/>
            <w:vAlign w:val="center"/>
          </w:tcPr>
          <w:p w14:paraId="4A49230F">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tc>
      </w:tr>
      <w:tr w14:paraId="64304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3BF7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6FD74">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脚踏绳</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E461B">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双孔速调脚踏带</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6E0BF">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条</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5DA98">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5</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BD519">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C8352">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83CAA">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drawing>
                <wp:inline distT="0" distB="0" distL="114300" distR="114300">
                  <wp:extent cx="1109345" cy="610235"/>
                  <wp:effectExtent l="0" t="0" r="14605" b="1841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0"/>
                          <a:stretch>
                            <a:fillRect/>
                          </a:stretch>
                        </pic:blipFill>
                        <pic:spPr>
                          <a:xfrm>
                            <a:off x="0" y="0"/>
                            <a:ext cx="1109345" cy="610235"/>
                          </a:xfrm>
                          <a:prstGeom prst="rect">
                            <a:avLst/>
                          </a:prstGeom>
                          <a:noFill/>
                          <a:ln>
                            <a:noFill/>
                          </a:ln>
                        </pic:spPr>
                      </pic:pic>
                    </a:graphicData>
                  </a:graphic>
                </wp:inline>
              </w:drawing>
            </w:r>
          </w:p>
        </w:tc>
        <w:tc>
          <w:tcPr>
            <w:tcW w:w="519" w:type="pct"/>
            <w:vMerge w:val="continue"/>
            <w:tcBorders>
              <w:left w:val="single" w:color="000000" w:sz="4" w:space="0"/>
              <w:right w:val="single" w:color="000000" w:sz="4" w:space="0"/>
            </w:tcBorders>
            <w:shd w:val="clear" w:color="auto" w:fill="auto"/>
            <w:vAlign w:val="center"/>
          </w:tcPr>
          <w:p w14:paraId="578242ED">
            <w:pPr>
              <w:keepNext w:val="0"/>
              <w:keepLines w:val="0"/>
              <w:widowControl/>
              <w:suppressLineNumbers w:val="0"/>
              <w:jc w:val="center"/>
              <w:textAlignment w:val="center"/>
            </w:pPr>
          </w:p>
        </w:tc>
      </w:tr>
      <w:tr w14:paraId="2E5D9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953C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DBB32">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手持上升器</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008DB">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左右手式上升器</w:t>
            </w:r>
          </w:p>
          <w:p w14:paraId="45195458">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11C15">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89579">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3</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6451B">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044C3">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2AC7C">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504190" cy="504190"/>
                  <wp:effectExtent l="0" t="0" r="10160" b="10160"/>
                  <wp:docPr id="2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IMG_256"/>
                          <pic:cNvPicPr>
                            <a:picLocks noChangeAspect="1"/>
                          </pic:cNvPicPr>
                        </pic:nvPicPr>
                        <pic:blipFill>
                          <a:blip r:embed="rId21"/>
                          <a:stretch>
                            <a:fillRect/>
                          </a:stretch>
                        </pic:blipFill>
                        <pic:spPr>
                          <a:xfrm>
                            <a:off x="0" y="0"/>
                            <a:ext cx="504190" cy="504190"/>
                          </a:xfrm>
                          <a:prstGeom prst="rect">
                            <a:avLst/>
                          </a:prstGeom>
                          <a:noFill/>
                          <a:ln w="9525">
                            <a:noFill/>
                          </a:ln>
                        </pic:spPr>
                      </pic:pic>
                    </a:graphicData>
                  </a:graphic>
                </wp:inline>
              </w:drawing>
            </w:r>
          </w:p>
        </w:tc>
        <w:tc>
          <w:tcPr>
            <w:tcW w:w="519" w:type="pct"/>
            <w:vMerge w:val="continue"/>
            <w:tcBorders>
              <w:left w:val="single" w:color="000000" w:sz="4" w:space="0"/>
              <w:bottom w:val="single" w:color="000000" w:sz="4" w:space="0"/>
              <w:right w:val="single" w:color="000000" w:sz="4" w:space="0"/>
            </w:tcBorders>
            <w:shd w:val="clear" w:color="auto" w:fill="auto"/>
            <w:vAlign w:val="center"/>
          </w:tcPr>
          <w:p w14:paraId="37746DAD">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tc>
      </w:tr>
      <w:tr w14:paraId="491A5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6DE7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0F86C">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长扁带（120cm）</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D616B">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BD-120cm</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C87AB">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条</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65492">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52E1B">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1942B">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0A1E8">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drawing>
                <wp:inline distT="0" distB="0" distL="114300" distR="114300">
                  <wp:extent cx="666750" cy="675640"/>
                  <wp:effectExtent l="0" t="0" r="0" b="1016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2"/>
                          <a:stretch>
                            <a:fillRect/>
                          </a:stretch>
                        </pic:blipFill>
                        <pic:spPr>
                          <a:xfrm>
                            <a:off x="0" y="0"/>
                            <a:ext cx="666750" cy="675640"/>
                          </a:xfrm>
                          <a:prstGeom prst="rect">
                            <a:avLst/>
                          </a:prstGeom>
                          <a:noFill/>
                          <a:ln>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6A6E4">
            <w:pPr>
              <w:keepNext w:val="0"/>
              <w:keepLines w:val="0"/>
              <w:widowControl/>
              <w:suppressLineNumbers w:val="0"/>
              <w:jc w:val="center"/>
              <w:textAlignment w:val="center"/>
            </w:pPr>
          </w:p>
        </w:tc>
      </w:tr>
      <w:tr w14:paraId="5B9D4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E12C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ECD38">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短扁带（60cm）</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47C56">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BD-60cm</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2F546">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条</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F7B6D">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06127">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D3343">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A10A7">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drawing>
                <wp:inline distT="0" distB="0" distL="114300" distR="114300">
                  <wp:extent cx="624840" cy="575310"/>
                  <wp:effectExtent l="0" t="0" r="3810" b="1524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3"/>
                          <a:stretch>
                            <a:fillRect/>
                          </a:stretch>
                        </pic:blipFill>
                        <pic:spPr>
                          <a:xfrm>
                            <a:off x="0" y="0"/>
                            <a:ext cx="624840" cy="575310"/>
                          </a:xfrm>
                          <a:prstGeom prst="rect">
                            <a:avLst/>
                          </a:prstGeom>
                          <a:noFill/>
                          <a:ln>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70D8A">
            <w:pPr>
              <w:keepNext w:val="0"/>
              <w:keepLines w:val="0"/>
              <w:widowControl/>
              <w:suppressLineNumbers w:val="0"/>
              <w:jc w:val="center"/>
              <w:textAlignment w:val="center"/>
            </w:pPr>
          </w:p>
        </w:tc>
      </w:tr>
      <w:tr w14:paraId="46DCE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78B7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86172">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篮球网</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87966">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12扣(双色)</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0D48C">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6AACB">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120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63F9B">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A143E">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A4E59">
            <w:pPr>
              <w:jc w:val="center"/>
              <w:rPr>
                <w:rFonts w:hint="eastAsia" w:ascii="宋体" w:hAnsi="宋体" w:eastAsia="宋体" w:cs="宋体"/>
                <w:i w:val="0"/>
                <w:iCs w:val="0"/>
                <w:color w:val="auto"/>
                <w:sz w:val="22"/>
                <w:szCs w:val="22"/>
                <w:u w:val="none"/>
              </w:rPr>
            </w:pPr>
            <w:r>
              <w:rPr>
                <w:rFonts w:hint="eastAsia" w:ascii="宋体" w:hAnsi="宋体" w:eastAsia="宋体" w:cs="宋体"/>
                <w:color w:val="auto"/>
                <w:sz w:val="22"/>
                <w:szCs w:val="22"/>
              </w:rPr>
              <w:drawing>
                <wp:inline distT="0" distB="0" distL="114300" distR="114300">
                  <wp:extent cx="405765" cy="419735"/>
                  <wp:effectExtent l="0" t="0" r="13335" b="18415"/>
                  <wp:docPr id="15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 name="图片 1"/>
                          <pic:cNvPicPr>
                            <a:picLocks noChangeAspect="1"/>
                          </pic:cNvPicPr>
                        </pic:nvPicPr>
                        <pic:blipFill>
                          <a:blip r:embed="rId24"/>
                          <a:stretch>
                            <a:fillRect/>
                          </a:stretch>
                        </pic:blipFill>
                        <pic:spPr>
                          <a:xfrm>
                            <a:off x="0" y="0"/>
                            <a:ext cx="405765" cy="419735"/>
                          </a:xfrm>
                          <a:prstGeom prst="rect">
                            <a:avLst/>
                          </a:prstGeom>
                          <a:noFill/>
                          <a:ln w="9525">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A86C5">
            <w:pPr>
              <w:jc w:val="center"/>
              <w:rPr>
                <w:rFonts w:hint="eastAsia" w:ascii="宋体" w:hAnsi="宋体" w:eastAsia="宋体" w:cs="宋体"/>
                <w:color w:val="auto"/>
                <w:sz w:val="22"/>
                <w:szCs w:val="22"/>
              </w:rPr>
            </w:pPr>
          </w:p>
        </w:tc>
      </w:tr>
      <w:tr w14:paraId="42AE0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DDC5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FA19C">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足球</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C634E">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4号球</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869E1">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63C3D">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50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5E1BB">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CBAC5">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30F6C">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6761E">
            <w:pPr>
              <w:keepNext w:val="0"/>
              <w:keepLines w:val="0"/>
              <w:widowControl/>
              <w:suppressLineNumbers w:val="0"/>
              <w:jc w:val="center"/>
              <w:textAlignment w:val="center"/>
              <w:rPr>
                <w:rFonts w:hint="default" w:ascii="宋体" w:hAnsi="宋体" w:cs="宋体" w:eastAsiaTheme="minorEastAsia"/>
                <w:i w:val="0"/>
                <w:iCs w:val="0"/>
                <w:color w:val="auto"/>
                <w:sz w:val="22"/>
                <w:szCs w:val="22"/>
                <w:u w:val="none"/>
                <w:lang w:val="en-US" w:eastAsia="zh-CN" w:bidi="ar-SA"/>
              </w:rPr>
            </w:pPr>
            <w:r>
              <w:rPr>
                <w:rFonts w:hint="eastAsia"/>
                <w:lang w:val="en-US" w:eastAsia="zh-CN"/>
              </w:rPr>
              <w:t>参考</w:t>
            </w:r>
            <w:r>
              <w:rPr>
                <w:rFonts w:hint="eastAsia"/>
              </w:rPr>
              <w:t>品牌：</w:t>
            </w:r>
            <w:r>
              <w:rPr>
                <w:rFonts w:hint="eastAsia"/>
                <w:lang w:val="en-US" w:eastAsia="zh-CN"/>
              </w:rPr>
              <w:t>世达、李宁、火车头</w:t>
            </w:r>
          </w:p>
        </w:tc>
      </w:tr>
      <w:tr w14:paraId="1AF6E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ADE6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7EF01">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镁粉块</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CCE56">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攀岩防滑镁粉块，56g/块</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BEA3A">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u w:val="none"/>
                <w:lang w:val="en-US" w:eastAsia="zh-CN" w:bidi="ar-SA"/>
              </w:rPr>
            </w:pPr>
            <w:r>
              <w:rPr>
                <w:rFonts w:hint="eastAsia" w:ascii="宋体" w:hAnsi="宋体" w:eastAsia="宋体" w:cs="宋体"/>
                <w:b w:val="0"/>
                <w:bCs w:val="0"/>
                <w:i w:val="0"/>
                <w:iCs w:val="0"/>
                <w:color w:val="auto"/>
                <w:kern w:val="0"/>
                <w:sz w:val="22"/>
                <w:szCs w:val="22"/>
                <w:u w:val="none"/>
                <w:lang w:val="en-US" w:eastAsia="zh-CN" w:bidi="ar"/>
              </w:rPr>
              <w:t>盒</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58E5D">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u w:val="none"/>
                <w:lang w:val="en-US" w:eastAsia="zh-CN" w:bidi="ar-SA"/>
              </w:rPr>
            </w:pPr>
            <w:r>
              <w:rPr>
                <w:rFonts w:hint="eastAsia" w:ascii="宋体" w:hAnsi="宋体" w:eastAsia="宋体" w:cs="宋体"/>
                <w:b w:val="0"/>
                <w:bCs w:val="0"/>
                <w:i w:val="0"/>
                <w:iCs w:val="0"/>
                <w:color w:val="auto"/>
                <w:kern w:val="0"/>
                <w:sz w:val="22"/>
                <w:szCs w:val="22"/>
                <w:u w:val="none"/>
                <w:lang w:val="en-US" w:eastAsia="zh-CN" w:bidi="ar"/>
              </w:rPr>
              <w:t>30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4D727">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3FCEF">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7BE9C">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86083">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p>
        </w:tc>
      </w:tr>
      <w:tr w14:paraId="69585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2297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2B730">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足球网</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CB7A">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7人/比赛级球网/加粗型</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35454">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副</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779A6">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4</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AF5AA">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6B5FB">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DC55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CA647">
            <w:pPr>
              <w:keepNext w:val="0"/>
              <w:keepLines w:val="0"/>
              <w:widowControl/>
              <w:suppressLineNumbers w:val="0"/>
              <w:jc w:val="center"/>
              <w:textAlignment w:val="center"/>
              <w:rPr>
                <w:rFonts w:hint="eastAsia" w:ascii="宋体" w:hAnsi="宋体" w:eastAsia="宋体" w:cs="宋体"/>
                <w:i w:val="0"/>
                <w:iCs w:val="0"/>
                <w:color w:val="auto"/>
                <w:sz w:val="22"/>
                <w:szCs w:val="22"/>
                <w:u w:val="none"/>
                <w:lang w:eastAsia="zh-CN"/>
              </w:rPr>
            </w:pPr>
            <w:r>
              <w:rPr>
                <w:rFonts w:hint="eastAsia"/>
                <w:lang w:val="en-US" w:eastAsia="zh-CN"/>
              </w:rPr>
              <w:t>参考</w:t>
            </w:r>
            <w:r>
              <w:rPr>
                <w:rFonts w:hint="eastAsia"/>
              </w:rPr>
              <w:t>品牌：</w:t>
            </w:r>
            <w:r>
              <w:rPr>
                <w:rFonts w:hint="eastAsia" w:ascii="宋体" w:hAnsi="宋体" w:eastAsia="宋体" w:cs="宋体"/>
                <w:i w:val="0"/>
                <w:iCs w:val="0"/>
                <w:color w:val="auto"/>
                <w:sz w:val="22"/>
                <w:szCs w:val="22"/>
                <w:u w:val="none"/>
                <w:lang w:eastAsia="zh-CN"/>
              </w:rPr>
              <w:t>舒奈斯、</w:t>
            </w:r>
            <w:r>
              <w:rPr>
                <w:rFonts w:hint="eastAsia" w:ascii="宋体" w:hAnsi="宋体" w:eastAsia="宋体" w:cs="宋体"/>
                <w:i w:val="0"/>
                <w:iCs w:val="0"/>
                <w:color w:val="auto"/>
                <w:sz w:val="22"/>
                <w:szCs w:val="22"/>
                <w:u w:val="none"/>
              </w:rPr>
              <w:t>斯凯睿</w:t>
            </w:r>
            <w:r>
              <w:rPr>
                <w:rFonts w:hint="eastAsia" w:ascii="宋体" w:hAnsi="宋体" w:eastAsia="宋体" w:cs="宋体"/>
                <w:i w:val="0"/>
                <w:iCs w:val="0"/>
                <w:color w:val="auto"/>
                <w:sz w:val="22"/>
                <w:szCs w:val="22"/>
                <w:u w:val="none"/>
                <w:lang w:eastAsia="zh-CN"/>
              </w:rPr>
              <w:t>、</w:t>
            </w:r>
          </w:p>
        </w:tc>
      </w:tr>
      <w:tr w14:paraId="3FCB3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78AF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074A2">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跳高竹竿</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AF0B5">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直径3到4厘米，长4米</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D6306">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根</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C69BB">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60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7B72D">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203C3">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523B6">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762000" cy="575945"/>
                  <wp:effectExtent l="0" t="0" r="0" b="14605"/>
                  <wp:docPr id="31"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IMG_256"/>
                          <pic:cNvPicPr>
                            <a:picLocks noChangeAspect="1"/>
                          </pic:cNvPicPr>
                        </pic:nvPicPr>
                        <pic:blipFill>
                          <a:blip r:embed="rId25"/>
                          <a:stretch>
                            <a:fillRect/>
                          </a:stretch>
                        </pic:blipFill>
                        <pic:spPr>
                          <a:xfrm>
                            <a:off x="0" y="0"/>
                            <a:ext cx="762000" cy="575945"/>
                          </a:xfrm>
                          <a:prstGeom prst="rect">
                            <a:avLst/>
                          </a:prstGeom>
                          <a:noFill/>
                          <a:ln w="9525">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A69CE">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tc>
      </w:tr>
      <w:tr w14:paraId="0257A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9508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40B25">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摔跤假人</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58F0B">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10公斤2个15公斤2个身高165，30公斤2个35公斤2个身高170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FF875">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B36FB">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8</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1486E">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0E7BF">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FE280">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drawing>
                <wp:inline distT="0" distB="0" distL="114300" distR="114300">
                  <wp:extent cx="728980" cy="1129665"/>
                  <wp:effectExtent l="0" t="0" r="13970" b="1333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6"/>
                          <a:stretch>
                            <a:fillRect/>
                          </a:stretch>
                        </pic:blipFill>
                        <pic:spPr>
                          <a:xfrm>
                            <a:off x="0" y="0"/>
                            <a:ext cx="728980" cy="1129665"/>
                          </a:xfrm>
                          <a:prstGeom prst="rect">
                            <a:avLst/>
                          </a:prstGeom>
                          <a:noFill/>
                          <a:ln>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09281">
            <w:pPr>
              <w:keepNext w:val="0"/>
              <w:keepLines w:val="0"/>
              <w:widowControl/>
              <w:suppressLineNumbers w:val="0"/>
              <w:jc w:val="center"/>
              <w:textAlignment w:val="center"/>
            </w:pPr>
          </w:p>
        </w:tc>
      </w:tr>
      <w:tr w14:paraId="49188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4CB2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7E2F6">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锤击翻转轮胎</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B3580">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重量90kg，高1.15米，宽35厘米。锤击使用。</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6EB6D">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24C9B">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E012D">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4FDA7">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E1BEB">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drawing>
                <wp:inline distT="0" distB="0" distL="114300" distR="114300">
                  <wp:extent cx="1111250" cy="916305"/>
                  <wp:effectExtent l="0" t="0" r="12700" b="1714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7"/>
                          <a:stretch>
                            <a:fillRect/>
                          </a:stretch>
                        </pic:blipFill>
                        <pic:spPr>
                          <a:xfrm>
                            <a:off x="0" y="0"/>
                            <a:ext cx="1111250" cy="916305"/>
                          </a:xfrm>
                          <a:prstGeom prst="rect">
                            <a:avLst/>
                          </a:prstGeom>
                          <a:noFill/>
                          <a:ln>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665FB">
            <w:pPr>
              <w:keepNext w:val="0"/>
              <w:keepLines w:val="0"/>
              <w:widowControl/>
              <w:suppressLineNumbers w:val="0"/>
              <w:jc w:val="center"/>
              <w:textAlignment w:val="center"/>
            </w:pPr>
          </w:p>
        </w:tc>
      </w:tr>
      <w:tr w14:paraId="0B144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2C5A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1D2D3">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传统弓</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DDB5E">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玻璃钢、牛角片、珍珠鱼皮</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63803">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把</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B78C5">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4</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F0035">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32172">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43E3B">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drawing>
                <wp:inline distT="0" distB="0" distL="114300" distR="114300">
                  <wp:extent cx="793750" cy="848995"/>
                  <wp:effectExtent l="0" t="0" r="6350" b="825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28"/>
                          <a:stretch>
                            <a:fillRect/>
                          </a:stretch>
                        </pic:blipFill>
                        <pic:spPr>
                          <a:xfrm>
                            <a:off x="0" y="0"/>
                            <a:ext cx="793750" cy="848995"/>
                          </a:xfrm>
                          <a:prstGeom prst="rect">
                            <a:avLst/>
                          </a:prstGeom>
                          <a:noFill/>
                          <a:ln>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986DA">
            <w:pPr>
              <w:keepNext w:val="0"/>
              <w:keepLines w:val="0"/>
              <w:widowControl/>
              <w:suppressLineNumbers w:val="0"/>
              <w:jc w:val="center"/>
              <w:textAlignment w:val="center"/>
            </w:pPr>
          </w:p>
        </w:tc>
      </w:tr>
      <w:tr w14:paraId="72B8B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3921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B44BF">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攀岩ATC保护器REVERSO</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004BF">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高空防坠保护器</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1A8B2">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把</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99BF4">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4</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6881A">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CBD1F">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68BE2">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drawing>
                <wp:inline distT="0" distB="0" distL="114300" distR="114300">
                  <wp:extent cx="974725" cy="1084580"/>
                  <wp:effectExtent l="0" t="0" r="15875" b="127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9"/>
                          <a:stretch>
                            <a:fillRect/>
                          </a:stretch>
                        </pic:blipFill>
                        <pic:spPr>
                          <a:xfrm>
                            <a:off x="0" y="0"/>
                            <a:ext cx="974725" cy="1084580"/>
                          </a:xfrm>
                          <a:prstGeom prst="rect">
                            <a:avLst/>
                          </a:prstGeom>
                          <a:noFill/>
                          <a:ln>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7A7B9">
            <w:pPr>
              <w:keepNext w:val="0"/>
              <w:keepLines w:val="0"/>
              <w:widowControl/>
              <w:suppressLineNumbers w:val="0"/>
              <w:jc w:val="center"/>
              <w:textAlignment w:val="center"/>
            </w:pPr>
            <w:r>
              <w:rPr>
                <w:rFonts w:hint="eastAsia"/>
                <w:lang w:val="en-US" w:eastAsia="zh-CN"/>
              </w:rPr>
              <w:t>参考</w:t>
            </w:r>
            <w:r>
              <w:rPr>
                <w:rFonts w:hint="eastAsia"/>
              </w:rPr>
              <w:t>品牌：PETZL、Black diamond、索乐克</w:t>
            </w:r>
          </w:p>
        </w:tc>
      </w:tr>
      <w:tr w14:paraId="50DD6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6E0B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43A68">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尼龙绳</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DD1C5">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6mm</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82267">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983A9">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100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B3C2C">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5DE66">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3CF53">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675640" cy="901065"/>
                  <wp:effectExtent l="0" t="0" r="10160" b="13335"/>
                  <wp:docPr id="41"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descr="IMG_256"/>
                          <pic:cNvPicPr>
                            <a:picLocks noChangeAspect="1"/>
                          </pic:cNvPicPr>
                        </pic:nvPicPr>
                        <pic:blipFill>
                          <a:blip r:embed="rId30"/>
                          <a:stretch>
                            <a:fillRect/>
                          </a:stretch>
                        </pic:blipFill>
                        <pic:spPr>
                          <a:xfrm>
                            <a:off x="0" y="0"/>
                            <a:ext cx="675640" cy="901065"/>
                          </a:xfrm>
                          <a:prstGeom prst="rect">
                            <a:avLst/>
                          </a:prstGeom>
                          <a:noFill/>
                          <a:ln w="9525">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B219D">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tc>
      </w:tr>
      <w:tr w14:paraId="398D1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F3F2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19F14">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水质监测工具箱</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B57C5">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检测PH余氯钙镁试剂套装</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1EB81">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86DED">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2D018">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02874">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0565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drawing>
                <wp:inline distT="0" distB="0" distL="114300" distR="114300">
                  <wp:extent cx="852170" cy="1145540"/>
                  <wp:effectExtent l="0" t="0" r="5080" b="1651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31"/>
                          <a:stretch>
                            <a:fillRect/>
                          </a:stretch>
                        </pic:blipFill>
                        <pic:spPr>
                          <a:xfrm>
                            <a:off x="0" y="0"/>
                            <a:ext cx="852170" cy="1145540"/>
                          </a:xfrm>
                          <a:prstGeom prst="rect">
                            <a:avLst/>
                          </a:prstGeom>
                          <a:noFill/>
                          <a:ln>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69C13">
            <w:pPr>
              <w:keepNext w:val="0"/>
              <w:keepLines w:val="0"/>
              <w:widowControl/>
              <w:suppressLineNumbers w:val="0"/>
              <w:jc w:val="center"/>
              <w:textAlignment w:val="center"/>
            </w:pPr>
          </w:p>
        </w:tc>
      </w:tr>
      <w:tr w14:paraId="021D7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3F5C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07500">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血压测量仪</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90FAF">
            <w:pPr>
              <w:keepNext w:val="0"/>
              <w:keepLines w:val="0"/>
              <w:widowControl/>
              <w:suppressLineNumbers w:val="0"/>
              <w:jc w:val="center"/>
              <w:textAlignment w:val="center"/>
              <w:rPr>
                <w:rFonts w:hint="default" w:ascii="宋体" w:hAnsi="宋体" w:eastAsia="宋体" w:cs="宋体"/>
                <w:b/>
                <w:bCs/>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充电式</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AB049">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0ED2D">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ED226">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9525D">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C740D">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drawing>
                <wp:inline distT="0" distB="0" distL="114300" distR="114300">
                  <wp:extent cx="1110615" cy="1102995"/>
                  <wp:effectExtent l="0" t="0" r="13335" b="190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32"/>
                          <a:stretch>
                            <a:fillRect/>
                          </a:stretch>
                        </pic:blipFill>
                        <pic:spPr>
                          <a:xfrm>
                            <a:off x="0" y="0"/>
                            <a:ext cx="1110615" cy="1102995"/>
                          </a:xfrm>
                          <a:prstGeom prst="rect">
                            <a:avLst/>
                          </a:prstGeom>
                          <a:noFill/>
                          <a:ln>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2B9D9">
            <w:pPr>
              <w:keepNext w:val="0"/>
              <w:keepLines w:val="0"/>
              <w:widowControl/>
              <w:suppressLineNumbers w:val="0"/>
              <w:jc w:val="center"/>
              <w:textAlignment w:val="center"/>
            </w:pPr>
          </w:p>
        </w:tc>
      </w:tr>
      <w:tr w14:paraId="236AB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03F8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091FC">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体态纠正挂图</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3131D">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宽180高220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5F460">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张</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8F62E">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3</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6C918">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A59CE">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797CA">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352425" cy="384175"/>
                  <wp:effectExtent l="0" t="0" r="9525" b="15875"/>
                  <wp:docPr id="45"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9" descr="IMG_256"/>
                          <pic:cNvPicPr>
                            <a:picLocks noChangeAspect="1"/>
                          </pic:cNvPicPr>
                        </pic:nvPicPr>
                        <pic:blipFill>
                          <a:blip r:embed="rId33"/>
                          <a:stretch>
                            <a:fillRect/>
                          </a:stretch>
                        </pic:blipFill>
                        <pic:spPr>
                          <a:xfrm>
                            <a:off x="0" y="0"/>
                            <a:ext cx="352425" cy="384175"/>
                          </a:xfrm>
                          <a:prstGeom prst="rect">
                            <a:avLst/>
                          </a:prstGeom>
                          <a:noFill/>
                          <a:ln w="9525">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0ED41">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tc>
      </w:tr>
      <w:tr w14:paraId="6CD6C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BDBD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6A6EF">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皮褶厚度计</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801AC">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医用不锈钢</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31BEE">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83F76">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8</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BD577">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AD56C">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6A725">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lang w:val="en-US" w:eastAsia="zh-CN" w:bidi="ar-SA"/>
              </w:rPr>
            </w:pPr>
            <w:r>
              <w:drawing>
                <wp:inline distT="0" distB="0" distL="114300" distR="114300">
                  <wp:extent cx="964565" cy="699135"/>
                  <wp:effectExtent l="0" t="0" r="6985" b="571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34"/>
                          <a:stretch>
                            <a:fillRect/>
                          </a:stretch>
                        </pic:blipFill>
                        <pic:spPr>
                          <a:xfrm>
                            <a:off x="0" y="0"/>
                            <a:ext cx="964565" cy="699135"/>
                          </a:xfrm>
                          <a:prstGeom prst="rect">
                            <a:avLst/>
                          </a:prstGeom>
                          <a:noFill/>
                          <a:ln>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1A9B9">
            <w:pPr>
              <w:keepNext w:val="0"/>
              <w:keepLines w:val="0"/>
              <w:widowControl/>
              <w:suppressLineNumbers w:val="0"/>
              <w:jc w:val="center"/>
              <w:textAlignment w:val="center"/>
            </w:pPr>
          </w:p>
        </w:tc>
      </w:tr>
      <w:tr w14:paraId="001D8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421A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7043D">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皮尺</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347B2">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彩色无纽扣</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EF799">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条</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E0958">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BCD4F">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6A664">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CED79">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457200" cy="457200"/>
                  <wp:effectExtent l="0" t="0" r="0" b="0"/>
                  <wp:docPr id="49"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1" descr="IMG_256"/>
                          <pic:cNvPicPr>
                            <a:picLocks noChangeAspect="1"/>
                          </pic:cNvPicPr>
                        </pic:nvPicPr>
                        <pic:blipFill>
                          <a:blip r:embed="rId35"/>
                          <a:stretch>
                            <a:fillRect/>
                          </a:stretch>
                        </pic:blipFill>
                        <pic:spPr>
                          <a:xfrm>
                            <a:off x="0" y="0"/>
                            <a:ext cx="457200" cy="457200"/>
                          </a:xfrm>
                          <a:prstGeom prst="rect">
                            <a:avLst/>
                          </a:prstGeom>
                          <a:noFill/>
                          <a:ln w="9525">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9F307">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tc>
      </w:tr>
      <w:tr w14:paraId="3EDC8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A3EC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DBB1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摔跤假人</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B11E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r>
              <w:rPr>
                <w:rStyle w:val="66"/>
                <w:rFonts w:hint="eastAsia" w:ascii="宋体" w:hAnsi="宋体" w:eastAsia="宋体" w:cs="宋体"/>
                <w:color w:val="auto"/>
                <w:sz w:val="22"/>
                <w:szCs w:val="22"/>
                <w:lang w:val="en-US" w:eastAsia="zh-CN" w:bidi="ar"/>
              </w:rPr>
              <w:t>公斤</w:t>
            </w:r>
            <w:r>
              <w:rPr>
                <w:rFonts w:hint="eastAsia" w:ascii="宋体" w:hAnsi="宋体" w:eastAsia="宋体" w:cs="宋体"/>
                <w:i w:val="0"/>
                <w:iCs w:val="0"/>
                <w:color w:val="auto"/>
                <w:kern w:val="0"/>
                <w:sz w:val="22"/>
                <w:szCs w:val="22"/>
                <w:u w:val="none"/>
                <w:lang w:val="en-US" w:eastAsia="zh-CN" w:bidi="ar"/>
              </w:rPr>
              <w:t>2</w:t>
            </w:r>
            <w:r>
              <w:rPr>
                <w:rStyle w:val="66"/>
                <w:rFonts w:hint="eastAsia" w:ascii="宋体" w:hAnsi="宋体" w:eastAsia="宋体" w:cs="宋体"/>
                <w:color w:val="auto"/>
                <w:sz w:val="22"/>
                <w:szCs w:val="22"/>
                <w:lang w:val="en-US" w:eastAsia="zh-CN" w:bidi="ar"/>
              </w:rPr>
              <w:t>个</w:t>
            </w:r>
            <w:r>
              <w:rPr>
                <w:rFonts w:hint="eastAsia" w:ascii="宋体" w:hAnsi="宋体" w:eastAsia="宋体" w:cs="宋体"/>
                <w:i w:val="0"/>
                <w:iCs w:val="0"/>
                <w:color w:val="auto"/>
                <w:kern w:val="0"/>
                <w:sz w:val="22"/>
                <w:szCs w:val="22"/>
                <w:u w:val="none"/>
                <w:lang w:val="en-US" w:eastAsia="zh-CN" w:bidi="ar"/>
              </w:rPr>
              <w:t>15</w:t>
            </w:r>
            <w:r>
              <w:rPr>
                <w:rStyle w:val="66"/>
                <w:rFonts w:hint="eastAsia" w:ascii="宋体" w:hAnsi="宋体" w:eastAsia="宋体" w:cs="宋体"/>
                <w:color w:val="auto"/>
                <w:sz w:val="22"/>
                <w:szCs w:val="22"/>
                <w:lang w:val="en-US" w:eastAsia="zh-CN" w:bidi="ar"/>
              </w:rPr>
              <w:t>公斤</w:t>
            </w:r>
            <w:r>
              <w:rPr>
                <w:rFonts w:hint="eastAsia" w:ascii="宋体" w:hAnsi="宋体" w:eastAsia="宋体" w:cs="宋体"/>
                <w:i w:val="0"/>
                <w:iCs w:val="0"/>
                <w:color w:val="auto"/>
                <w:kern w:val="0"/>
                <w:sz w:val="22"/>
                <w:szCs w:val="22"/>
                <w:u w:val="none"/>
                <w:lang w:val="en-US" w:eastAsia="zh-CN" w:bidi="ar"/>
              </w:rPr>
              <w:t>2</w:t>
            </w:r>
            <w:r>
              <w:rPr>
                <w:rStyle w:val="66"/>
                <w:rFonts w:hint="eastAsia" w:ascii="宋体" w:hAnsi="宋体" w:eastAsia="宋体" w:cs="宋体"/>
                <w:color w:val="auto"/>
                <w:sz w:val="22"/>
                <w:szCs w:val="22"/>
                <w:lang w:val="en-US" w:eastAsia="zh-CN" w:bidi="ar"/>
              </w:rPr>
              <w:t>个身高</w:t>
            </w:r>
            <w:r>
              <w:rPr>
                <w:rFonts w:hint="eastAsia" w:ascii="宋体" w:hAnsi="宋体" w:eastAsia="宋体" w:cs="宋体"/>
                <w:i w:val="0"/>
                <w:iCs w:val="0"/>
                <w:color w:val="auto"/>
                <w:kern w:val="0"/>
                <w:sz w:val="22"/>
                <w:szCs w:val="22"/>
                <w:u w:val="none"/>
                <w:lang w:val="en-US" w:eastAsia="zh-CN" w:bidi="ar"/>
              </w:rPr>
              <w:t>165   30</w:t>
            </w:r>
            <w:r>
              <w:rPr>
                <w:rStyle w:val="66"/>
                <w:rFonts w:hint="eastAsia" w:ascii="宋体" w:hAnsi="宋体" w:eastAsia="宋体" w:cs="宋体"/>
                <w:color w:val="auto"/>
                <w:sz w:val="22"/>
                <w:szCs w:val="22"/>
                <w:lang w:val="en-US" w:eastAsia="zh-CN" w:bidi="ar"/>
              </w:rPr>
              <w:t>公斤</w:t>
            </w:r>
            <w:r>
              <w:rPr>
                <w:rFonts w:hint="eastAsia" w:ascii="宋体" w:hAnsi="宋体" w:eastAsia="宋体" w:cs="宋体"/>
                <w:i w:val="0"/>
                <w:iCs w:val="0"/>
                <w:color w:val="auto"/>
                <w:kern w:val="0"/>
                <w:sz w:val="22"/>
                <w:szCs w:val="22"/>
                <w:u w:val="none"/>
                <w:lang w:val="en-US" w:eastAsia="zh-CN" w:bidi="ar"/>
              </w:rPr>
              <w:t>2</w:t>
            </w:r>
            <w:r>
              <w:rPr>
                <w:rStyle w:val="66"/>
                <w:rFonts w:hint="eastAsia" w:ascii="宋体" w:hAnsi="宋体" w:eastAsia="宋体" w:cs="宋体"/>
                <w:color w:val="auto"/>
                <w:sz w:val="22"/>
                <w:szCs w:val="22"/>
                <w:lang w:val="en-US" w:eastAsia="zh-CN" w:bidi="ar"/>
              </w:rPr>
              <w:t>个</w:t>
            </w:r>
            <w:r>
              <w:rPr>
                <w:rFonts w:hint="eastAsia" w:ascii="宋体" w:hAnsi="宋体" w:eastAsia="宋体" w:cs="宋体"/>
                <w:i w:val="0"/>
                <w:iCs w:val="0"/>
                <w:color w:val="auto"/>
                <w:kern w:val="0"/>
                <w:sz w:val="22"/>
                <w:szCs w:val="22"/>
                <w:u w:val="none"/>
                <w:lang w:val="en-US" w:eastAsia="zh-CN" w:bidi="ar"/>
              </w:rPr>
              <w:t>35</w:t>
            </w:r>
            <w:r>
              <w:rPr>
                <w:rStyle w:val="66"/>
                <w:rFonts w:hint="eastAsia" w:ascii="宋体" w:hAnsi="宋体" w:eastAsia="宋体" w:cs="宋体"/>
                <w:color w:val="auto"/>
                <w:sz w:val="22"/>
                <w:szCs w:val="22"/>
                <w:lang w:val="en-US" w:eastAsia="zh-CN" w:bidi="ar"/>
              </w:rPr>
              <w:t>公斤</w:t>
            </w:r>
            <w:r>
              <w:rPr>
                <w:rFonts w:hint="eastAsia" w:ascii="宋体" w:hAnsi="宋体" w:eastAsia="宋体" w:cs="宋体"/>
                <w:i w:val="0"/>
                <w:iCs w:val="0"/>
                <w:color w:val="auto"/>
                <w:kern w:val="0"/>
                <w:sz w:val="22"/>
                <w:szCs w:val="22"/>
                <w:u w:val="none"/>
                <w:lang w:val="en-US" w:eastAsia="zh-CN" w:bidi="ar"/>
              </w:rPr>
              <w:t>2</w:t>
            </w:r>
            <w:r>
              <w:rPr>
                <w:rStyle w:val="66"/>
                <w:rFonts w:hint="eastAsia" w:ascii="宋体" w:hAnsi="宋体" w:eastAsia="宋体" w:cs="宋体"/>
                <w:color w:val="auto"/>
                <w:sz w:val="22"/>
                <w:szCs w:val="22"/>
                <w:lang w:val="en-US" w:eastAsia="zh-CN" w:bidi="ar"/>
              </w:rPr>
              <w:t>个身高</w:t>
            </w:r>
            <w:r>
              <w:rPr>
                <w:rFonts w:hint="eastAsia" w:ascii="宋体" w:hAnsi="宋体" w:eastAsia="宋体" w:cs="宋体"/>
                <w:i w:val="0"/>
                <w:iCs w:val="0"/>
                <w:color w:val="auto"/>
                <w:kern w:val="0"/>
                <w:sz w:val="22"/>
                <w:szCs w:val="22"/>
                <w:u w:val="none"/>
                <w:lang w:val="en-US" w:eastAsia="zh-CN" w:bidi="ar"/>
              </w:rPr>
              <w:t>170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954D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FFF0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E44A9">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15220">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45407">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drawing>
                <wp:inline distT="0" distB="0" distL="114300" distR="114300">
                  <wp:extent cx="967740" cy="1038860"/>
                  <wp:effectExtent l="0" t="0" r="3810" b="889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36"/>
                          <a:stretch>
                            <a:fillRect/>
                          </a:stretch>
                        </pic:blipFill>
                        <pic:spPr>
                          <a:xfrm>
                            <a:off x="0" y="0"/>
                            <a:ext cx="967740" cy="1038860"/>
                          </a:xfrm>
                          <a:prstGeom prst="rect">
                            <a:avLst/>
                          </a:prstGeom>
                          <a:noFill/>
                          <a:ln>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0C4EE">
            <w:pPr>
              <w:keepNext w:val="0"/>
              <w:keepLines w:val="0"/>
              <w:widowControl/>
              <w:suppressLineNumbers w:val="0"/>
              <w:jc w:val="center"/>
              <w:textAlignment w:val="center"/>
            </w:pPr>
          </w:p>
        </w:tc>
      </w:tr>
      <w:tr w14:paraId="5EA20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C260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5FB6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小金属地掷球</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68C3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盒装（每盒3个）</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6520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盒</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B9EB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542F1">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D3CC7">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74827">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drawing>
                <wp:inline distT="0" distB="0" distL="114300" distR="114300">
                  <wp:extent cx="958850" cy="834390"/>
                  <wp:effectExtent l="0" t="0" r="12700" b="381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37"/>
                          <a:stretch>
                            <a:fillRect/>
                          </a:stretch>
                        </pic:blipFill>
                        <pic:spPr>
                          <a:xfrm>
                            <a:off x="0" y="0"/>
                            <a:ext cx="958850" cy="834390"/>
                          </a:xfrm>
                          <a:prstGeom prst="rect">
                            <a:avLst/>
                          </a:prstGeom>
                          <a:noFill/>
                          <a:ln>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F9A4B">
            <w:pPr>
              <w:keepNext w:val="0"/>
              <w:keepLines w:val="0"/>
              <w:widowControl/>
              <w:suppressLineNumbers w:val="0"/>
              <w:jc w:val="center"/>
              <w:textAlignment w:val="center"/>
            </w:pPr>
          </w:p>
        </w:tc>
      </w:tr>
      <w:tr w14:paraId="4BAC7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C8C4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DB0D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小金属掷球圈</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14ED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内直径50cm</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23CE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E7BF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57326">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585F1">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084DC">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lang w:val="en-US" w:eastAsia="zh-CN" w:bidi="ar-SA"/>
              </w:rPr>
            </w:pPr>
            <w:r>
              <w:drawing>
                <wp:inline distT="0" distB="0" distL="114300" distR="114300">
                  <wp:extent cx="708660" cy="697230"/>
                  <wp:effectExtent l="0" t="0" r="15240" b="762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38"/>
                          <a:stretch>
                            <a:fillRect/>
                          </a:stretch>
                        </pic:blipFill>
                        <pic:spPr>
                          <a:xfrm>
                            <a:off x="0" y="0"/>
                            <a:ext cx="708660" cy="697230"/>
                          </a:xfrm>
                          <a:prstGeom prst="rect">
                            <a:avLst/>
                          </a:prstGeom>
                          <a:noFill/>
                          <a:ln>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E667A">
            <w:pPr>
              <w:keepNext w:val="0"/>
              <w:keepLines w:val="0"/>
              <w:widowControl/>
              <w:suppressLineNumbers w:val="0"/>
              <w:jc w:val="center"/>
              <w:textAlignment w:val="center"/>
            </w:pPr>
          </w:p>
        </w:tc>
      </w:tr>
      <w:tr w14:paraId="30BCB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DD8C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4255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收纳桶</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4D1B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金属/高34.5cm，直径32cm</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451E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D1A5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425B6">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A2565">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428FA">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drawing>
                <wp:inline distT="0" distB="0" distL="114300" distR="114300">
                  <wp:extent cx="886460" cy="1091565"/>
                  <wp:effectExtent l="0" t="0" r="8890" b="1333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39"/>
                          <a:stretch>
                            <a:fillRect/>
                          </a:stretch>
                        </pic:blipFill>
                        <pic:spPr>
                          <a:xfrm>
                            <a:off x="0" y="0"/>
                            <a:ext cx="886460" cy="1091565"/>
                          </a:xfrm>
                          <a:prstGeom prst="rect">
                            <a:avLst/>
                          </a:prstGeom>
                          <a:noFill/>
                          <a:ln>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FCBE0">
            <w:pPr>
              <w:keepNext w:val="0"/>
              <w:keepLines w:val="0"/>
              <w:widowControl/>
              <w:suppressLineNumbers w:val="0"/>
              <w:jc w:val="center"/>
              <w:textAlignment w:val="center"/>
            </w:pPr>
          </w:p>
        </w:tc>
      </w:tr>
      <w:tr w14:paraId="0B661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1077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14B2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小金属地掷球</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4C86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袋装（每袋8个）</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F2D1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袋</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8567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BC714">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31190">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6B825">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561975" cy="449580"/>
                  <wp:effectExtent l="0" t="0" r="9525" b="7620"/>
                  <wp:docPr id="91"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1" descr="IMG_256"/>
                          <pic:cNvPicPr>
                            <a:picLocks noChangeAspect="1"/>
                          </pic:cNvPicPr>
                        </pic:nvPicPr>
                        <pic:blipFill>
                          <a:blip r:embed="rId40"/>
                          <a:stretch>
                            <a:fillRect/>
                          </a:stretch>
                        </pic:blipFill>
                        <pic:spPr>
                          <a:xfrm>
                            <a:off x="0" y="0"/>
                            <a:ext cx="561975" cy="449580"/>
                          </a:xfrm>
                          <a:prstGeom prst="rect">
                            <a:avLst/>
                          </a:prstGeom>
                          <a:noFill/>
                          <a:ln w="9525">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1138C">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tc>
      </w:tr>
      <w:tr w14:paraId="2BEEB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4398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AD0C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定向越野点签</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E5DE5">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电子打卡器/接触式/充电式</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B931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F378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CF2ED">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5B38E">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9B40C">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drawing>
                <wp:inline distT="0" distB="0" distL="114300" distR="114300">
                  <wp:extent cx="758825" cy="1313815"/>
                  <wp:effectExtent l="0" t="0" r="3175" b="635"/>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41"/>
                          <a:stretch>
                            <a:fillRect/>
                          </a:stretch>
                        </pic:blipFill>
                        <pic:spPr>
                          <a:xfrm>
                            <a:off x="0" y="0"/>
                            <a:ext cx="758825" cy="1313815"/>
                          </a:xfrm>
                          <a:prstGeom prst="rect">
                            <a:avLst/>
                          </a:prstGeom>
                          <a:noFill/>
                          <a:ln>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11CCD">
            <w:pPr>
              <w:keepNext w:val="0"/>
              <w:keepLines w:val="0"/>
              <w:widowControl/>
              <w:suppressLineNumbers w:val="0"/>
              <w:jc w:val="center"/>
              <w:textAlignment w:val="center"/>
            </w:pPr>
          </w:p>
        </w:tc>
      </w:tr>
      <w:tr w14:paraId="11B3C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344E6">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000000"/>
                <w:kern w:val="0"/>
                <w:sz w:val="22"/>
                <w:szCs w:val="22"/>
                <w:u w:val="none"/>
                <w:lang w:val="en-US" w:eastAsia="zh-CN" w:bidi="ar"/>
              </w:rPr>
              <w:t>31</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5759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防盗密码锁链</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47B9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0" w:lineRule="atLeast"/>
              <w:ind w:left="0" w:right="0" w:firstLine="0"/>
              <w:rPr>
                <w:rFonts w:hint="eastAsia" w:ascii="宋体" w:hAnsi="宋体" w:eastAsia="宋体" w:cs="宋体"/>
                <w:i w:val="0"/>
                <w:iCs w:val="0"/>
                <w:color w:val="auto"/>
                <w:sz w:val="22"/>
                <w:szCs w:val="22"/>
                <w:u w:val="none"/>
              </w:rPr>
            </w:pPr>
            <w:r>
              <w:rPr>
                <w:rFonts w:hint="default" w:ascii="宋体" w:hAnsi="宋体" w:eastAsia="宋体" w:cs="宋体"/>
                <w:b w:val="0"/>
                <w:bCs w:val="0"/>
                <w:i w:val="0"/>
                <w:iCs w:val="0"/>
                <w:caps w:val="0"/>
                <w:color w:val="auto"/>
                <w:spacing w:val="0"/>
                <w:kern w:val="0"/>
                <w:sz w:val="22"/>
                <w:szCs w:val="22"/>
                <w:u w:val="none"/>
                <w:lang w:val="en-US" w:eastAsia="zh-CN" w:bidi="ar"/>
              </w:rPr>
              <w:t>可伸缩钢丝弹簧</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F783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0A29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088BC">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E45EF">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05523">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drawing>
                <wp:inline distT="0" distB="0" distL="114300" distR="114300">
                  <wp:extent cx="989965" cy="723900"/>
                  <wp:effectExtent l="0" t="0" r="635" b="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42"/>
                          <a:stretch>
                            <a:fillRect/>
                          </a:stretch>
                        </pic:blipFill>
                        <pic:spPr>
                          <a:xfrm>
                            <a:off x="0" y="0"/>
                            <a:ext cx="989965" cy="723900"/>
                          </a:xfrm>
                          <a:prstGeom prst="rect">
                            <a:avLst/>
                          </a:prstGeom>
                          <a:noFill/>
                          <a:ln>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2BF43">
            <w:pPr>
              <w:keepNext w:val="0"/>
              <w:keepLines w:val="0"/>
              <w:widowControl/>
              <w:suppressLineNumbers w:val="0"/>
              <w:jc w:val="center"/>
              <w:textAlignment w:val="center"/>
            </w:pPr>
          </w:p>
        </w:tc>
      </w:tr>
      <w:tr w14:paraId="46D32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369C3">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000000"/>
                <w:kern w:val="0"/>
                <w:sz w:val="22"/>
                <w:szCs w:val="22"/>
                <w:u w:val="none"/>
                <w:lang w:val="en-US" w:eastAsia="zh-CN" w:bidi="ar"/>
              </w:rPr>
              <w:t>32</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C94C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耦合剂</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B57C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250ml/瓶</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B31E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瓶</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E835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65125">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B873D">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53CB0">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drawing>
                <wp:inline distT="0" distB="0" distL="114300" distR="114300">
                  <wp:extent cx="639445" cy="981075"/>
                  <wp:effectExtent l="0" t="0" r="8255" b="9525"/>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43"/>
                          <a:stretch>
                            <a:fillRect/>
                          </a:stretch>
                        </pic:blipFill>
                        <pic:spPr>
                          <a:xfrm>
                            <a:off x="0" y="0"/>
                            <a:ext cx="639445" cy="981075"/>
                          </a:xfrm>
                          <a:prstGeom prst="rect">
                            <a:avLst/>
                          </a:prstGeom>
                          <a:noFill/>
                          <a:ln>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B49FA">
            <w:pPr>
              <w:keepNext w:val="0"/>
              <w:keepLines w:val="0"/>
              <w:widowControl/>
              <w:suppressLineNumbers w:val="0"/>
              <w:jc w:val="center"/>
              <w:textAlignment w:val="center"/>
            </w:pPr>
          </w:p>
        </w:tc>
      </w:tr>
      <w:tr w14:paraId="73882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391BF">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000000"/>
                <w:kern w:val="0"/>
                <w:sz w:val="22"/>
                <w:szCs w:val="22"/>
                <w:u w:val="none"/>
                <w:lang w:val="en-US" w:eastAsia="zh-CN" w:bidi="ar"/>
              </w:rPr>
              <w:t>33</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7243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轻弹贴布</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449B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2.5cm*4.5cm</w:t>
            </w:r>
            <w:r>
              <w:rPr>
                <w:rStyle w:val="67"/>
                <w:rFonts w:hint="eastAsia" w:ascii="宋体" w:hAnsi="宋体" w:eastAsia="宋体" w:cs="宋体"/>
                <w:color w:val="auto"/>
                <w:sz w:val="22"/>
                <w:szCs w:val="22"/>
                <w:lang w:val="en-US" w:eastAsia="zh-CN" w:bidi="ar"/>
              </w:rPr>
              <w:t>和</w:t>
            </w:r>
            <w:r>
              <w:rPr>
                <w:rStyle w:val="68"/>
                <w:rFonts w:hint="eastAsia" w:ascii="宋体" w:hAnsi="宋体" w:eastAsia="宋体" w:cs="宋体"/>
                <w:color w:val="auto"/>
                <w:sz w:val="22"/>
                <w:szCs w:val="22"/>
                <w:lang w:val="en-US" w:eastAsia="zh-CN" w:bidi="ar"/>
              </w:rPr>
              <w:t>5cm*4.5cm（</w:t>
            </w:r>
            <w:r>
              <w:rPr>
                <w:rFonts w:hint="eastAsia" w:ascii="宋体" w:hAnsi="宋体" w:eastAsia="宋体" w:cs="宋体"/>
                <w:i w:val="0"/>
                <w:iCs w:val="0"/>
                <w:color w:val="auto"/>
                <w:kern w:val="0"/>
                <w:sz w:val="22"/>
                <w:szCs w:val="22"/>
                <w:u w:val="none"/>
                <w:lang w:val="en-US" w:eastAsia="zh-CN" w:bidi="ar"/>
              </w:rPr>
              <w:t>两种型号各30</w:t>
            </w:r>
            <w:r>
              <w:rPr>
                <w:rStyle w:val="68"/>
                <w:rFonts w:hint="eastAsia" w:ascii="宋体" w:hAnsi="宋体" w:eastAsia="宋体" w:cs="宋体"/>
                <w:color w:val="auto"/>
                <w:sz w:val="22"/>
                <w:szCs w:val="22"/>
                <w:lang w:val="en-US" w:eastAsia="zh-CN" w:bidi="ar"/>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FAB7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卷</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A4BE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B0AD2">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0B839">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B460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drawing>
                <wp:inline distT="0" distB="0" distL="114300" distR="114300">
                  <wp:extent cx="659130" cy="1095375"/>
                  <wp:effectExtent l="0" t="0" r="7620" b="9525"/>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pic:cNvPicPr>
                        </pic:nvPicPr>
                        <pic:blipFill>
                          <a:blip r:embed="rId44"/>
                          <a:stretch>
                            <a:fillRect/>
                          </a:stretch>
                        </pic:blipFill>
                        <pic:spPr>
                          <a:xfrm>
                            <a:off x="0" y="0"/>
                            <a:ext cx="659130" cy="1095375"/>
                          </a:xfrm>
                          <a:prstGeom prst="rect">
                            <a:avLst/>
                          </a:prstGeom>
                          <a:noFill/>
                          <a:ln>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7100C">
            <w:pPr>
              <w:keepNext w:val="0"/>
              <w:keepLines w:val="0"/>
              <w:widowControl/>
              <w:suppressLineNumbers w:val="0"/>
              <w:jc w:val="center"/>
              <w:textAlignment w:val="center"/>
            </w:pPr>
          </w:p>
        </w:tc>
      </w:tr>
      <w:tr w14:paraId="310F1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3B662">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000000"/>
                <w:kern w:val="0"/>
                <w:sz w:val="22"/>
                <w:szCs w:val="22"/>
                <w:u w:val="none"/>
                <w:lang w:val="en-US" w:eastAsia="zh-CN" w:bidi="ar"/>
              </w:rPr>
              <w:t>34</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D896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运动贴布（白贴）</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4DB6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2.5cm/3.8cm/5cm（三种各10卷）</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80B8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卷</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F75F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A5FCD">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F8C45">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EAC68">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drawing>
                <wp:inline distT="0" distB="0" distL="114300" distR="114300">
                  <wp:extent cx="1107440" cy="1063625"/>
                  <wp:effectExtent l="0" t="0" r="16510" b="3175"/>
                  <wp:docPr id="3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3"/>
                          <pic:cNvPicPr>
                            <a:picLocks noChangeAspect="1"/>
                          </pic:cNvPicPr>
                        </pic:nvPicPr>
                        <pic:blipFill>
                          <a:blip r:embed="rId45"/>
                          <a:stretch>
                            <a:fillRect/>
                          </a:stretch>
                        </pic:blipFill>
                        <pic:spPr>
                          <a:xfrm>
                            <a:off x="0" y="0"/>
                            <a:ext cx="1107440" cy="1063625"/>
                          </a:xfrm>
                          <a:prstGeom prst="rect">
                            <a:avLst/>
                          </a:prstGeom>
                          <a:noFill/>
                          <a:ln>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61F28">
            <w:pPr>
              <w:keepNext w:val="0"/>
              <w:keepLines w:val="0"/>
              <w:widowControl/>
              <w:suppressLineNumbers w:val="0"/>
              <w:jc w:val="center"/>
              <w:textAlignment w:val="center"/>
            </w:pPr>
          </w:p>
        </w:tc>
      </w:tr>
      <w:tr w14:paraId="10AD1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AA15E">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000000"/>
                <w:kern w:val="0"/>
                <w:sz w:val="22"/>
                <w:szCs w:val="22"/>
                <w:u w:val="none"/>
                <w:lang w:val="en-US" w:eastAsia="zh-CN" w:bidi="ar"/>
              </w:rPr>
              <w:t>35</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543B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皮肤膜</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747C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运动胶布/7cm</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5CEE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卷</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F1BC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DBE3E">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17C1E">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BF20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drawing>
                <wp:inline distT="0" distB="0" distL="114300" distR="114300">
                  <wp:extent cx="824230" cy="673100"/>
                  <wp:effectExtent l="0" t="0" r="13970" b="12700"/>
                  <wp:docPr id="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pic:cNvPicPr>
                            <a:picLocks noChangeAspect="1"/>
                          </pic:cNvPicPr>
                        </pic:nvPicPr>
                        <pic:blipFill>
                          <a:blip r:embed="rId46"/>
                          <a:stretch>
                            <a:fillRect/>
                          </a:stretch>
                        </pic:blipFill>
                        <pic:spPr>
                          <a:xfrm>
                            <a:off x="0" y="0"/>
                            <a:ext cx="824230" cy="673100"/>
                          </a:xfrm>
                          <a:prstGeom prst="rect">
                            <a:avLst/>
                          </a:prstGeom>
                          <a:noFill/>
                          <a:ln>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03EB8">
            <w:pPr>
              <w:keepNext w:val="0"/>
              <w:keepLines w:val="0"/>
              <w:widowControl/>
              <w:suppressLineNumbers w:val="0"/>
              <w:jc w:val="center"/>
              <w:textAlignment w:val="center"/>
            </w:pPr>
          </w:p>
        </w:tc>
      </w:tr>
      <w:tr w14:paraId="1CDA4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BC14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9D05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肌内效贴</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C4A8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运动胶带/5cm</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50EB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卷</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57F7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EC7B5">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F0CD9">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D471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drawing>
                <wp:inline distT="0" distB="0" distL="114300" distR="114300">
                  <wp:extent cx="698500" cy="1014730"/>
                  <wp:effectExtent l="0" t="0" r="6350" b="1397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pic:cNvPicPr>
                            <a:picLocks noChangeAspect="1"/>
                          </pic:cNvPicPr>
                        </pic:nvPicPr>
                        <pic:blipFill>
                          <a:blip r:embed="rId47"/>
                          <a:stretch>
                            <a:fillRect/>
                          </a:stretch>
                        </pic:blipFill>
                        <pic:spPr>
                          <a:xfrm>
                            <a:off x="0" y="0"/>
                            <a:ext cx="698500" cy="1014730"/>
                          </a:xfrm>
                          <a:prstGeom prst="rect">
                            <a:avLst/>
                          </a:prstGeom>
                          <a:noFill/>
                          <a:ln>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25AF0">
            <w:pPr>
              <w:keepNext w:val="0"/>
              <w:keepLines w:val="0"/>
              <w:widowControl/>
              <w:suppressLineNumbers w:val="0"/>
              <w:jc w:val="center"/>
              <w:textAlignment w:val="center"/>
            </w:pPr>
          </w:p>
        </w:tc>
      </w:tr>
      <w:tr w14:paraId="6BD18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A7BB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E8DF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女性全身人体骨骼模型</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6FD9B">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XM-102</w:t>
            </w:r>
          </w:p>
          <w:p w14:paraId="6A474A06">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尺寸：自然大，高170cm</w:t>
            </w:r>
          </w:p>
          <w:p w14:paraId="6203515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材质：PVC材料</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AE89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6D3E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ED838">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02286">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80C21">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drawing>
                <wp:inline distT="0" distB="0" distL="114300" distR="114300">
                  <wp:extent cx="1109980" cy="940435"/>
                  <wp:effectExtent l="0" t="0" r="13970" b="12065"/>
                  <wp:docPr id="3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6"/>
                          <pic:cNvPicPr>
                            <a:picLocks noChangeAspect="1"/>
                          </pic:cNvPicPr>
                        </pic:nvPicPr>
                        <pic:blipFill>
                          <a:blip r:embed="rId48"/>
                          <a:stretch>
                            <a:fillRect/>
                          </a:stretch>
                        </pic:blipFill>
                        <pic:spPr>
                          <a:xfrm>
                            <a:off x="0" y="0"/>
                            <a:ext cx="1109980" cy="940435"/>
                          </a:xfrm>
                          <a:prstGeom prst="rect">
                            <a:avLst/>
                          </a:prstGeom>
                          <a:noFill/>
                          <a:ln>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EA936">
            <w:pPr>
              <w:keepNext w:val="0"/>
              <w:keepLines w:val="0"/>
              <w:widowControl/>
              <w:suppressLineNumbers w:val="0"/>
              <w:jc w:val="center"/>
              <w:textAlignment w:val="center"/>
            </w:pPr>
          </w:p>
        </w:tc>
      </w:tr>
      <w:tr w14:paraId="24670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B783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A366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筋膜刀</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6FCEB">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304不锈钢筋膜刀/厚度</w:t>
            </w:r>
            <w:r>
              <w:rPr>
                <w:rStyle w:val="68"/>
                <w:rFonts w:hint="eastAsia" w:ascii="宋体" w:hAnsi="宋体" w:eastAsia="宋体" w:cs="宋体"/>
                <w:color w:val="auto"/>
                <w:sz w:val="22"/>
                <w:szCs w:val="22"/>
                <w:lang w:val="en-US" w:eastAsia="zh-CN" w:bidi="ar"/>
              </w:rPr>
              <w:t>8mm/5件套</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BE95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6F6E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12BBD">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02FEC">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9D0F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drawing>
                <wp:inline distT="0" distB="0" distL="114300" distR="114300">
                  <wp:extent cx="1111250" cy="666750"/>
                  <wp:effectExtent l="0" t="0" r="12700" b="0"/>
                  <wp:docPr id="3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7"/>
                          <pic:cNvPicPr>
                            <a:picLocks noChangeAspect="1"/>
                          </pic:cNvPicPr>
                        </pic:nvPicPr>
                        <pic:blipFill>
                          <a:blip r:embed="rId49"/>
                          <a:stretch>
                            <a:fillRect/>
                          </a:stretch>
                        </pic:blipFill>
                        <pic:spPr>
                          <a:xfrm>
                            <a:off x="0" y="0"/>
                            <a:ext cx="1111250" cy="666750"/>
                          </a:xfrm>
                          <a:prstGeom prst="rect">
                            <a:avLst/>
                          </a:prstGeom>
                          <a:noFill/>
                          <a:ln>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686D7">
            <w:pPr>
              <w:keepNext w:val="0"/>
              <w:keepLines w:val="0"/>
              <w:widowControl/>
              <w:suppressLineNumbers w:val="0"/>
              <w:jc w:val="center"/>
              <w:textAlignment w:val="center"/>
            </w:pPr>
          </w:p>
        </w:tc>
      </w:tr>
      <w:tr w14:paraId="756FB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933C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A9B9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瑜伽球</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2CE8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防爆/45cm</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A0A6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7B2F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17C3D">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EABB0">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5AFC0">
            <w:pPr>
              <w:jc w:val="center"/>
              <w:rPr>
                <w:rFonts w:hint="eastAsia" w:ascii="宋体" w:hAnsi="宋体" w:eastAsia="宋体" w:cs="宋体"/>
                <w:i w:val="0"/>
                <w:iCs w:val="0"/>
                <w:color w:val="auto"/>
                <w:sz w:val="22"/>
                <w:szCs w:val="22"/>
                <w:u w:val="none"/>
                <w:lang w:eastAsia="zh-CN"/>
              </w:rPr>
            </w:pPr>
            <w:r>
              <w:rPr>
                <w:rFonts w:hint="eastAsia" w:ascii="宋体" w:hAnsi="宋体" w:eastAsia="宋体" w:cs="宋体"/>
                <w:i w:val="0"/>
                <w:iCs w:val="0"/>
                <w:color w:val="auto"/>
                <w:sz w:val="22"/>
                <w:szCs w:val="22"/>
                <w:u w:val="none"/>
                <w:lang w:eastAsia="zh-CN"/>
              </w:rPr>
              <w:drawing>
                <wp:inline distT="0" distB="0" distL="114300" distR="114300">
                  <wp:extent cx="762000" cy="669925"/>
                  <wp:effectExtent l="0" t="0" r="0" b="15875"/>
                  <wp:docPr id="38" name="图片 38" descr="1722325096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722325096418"/>
                          <pic:cNvPicPr>
                            <a:picLocks noChangeAspect="1"/>
                          </pic:cNvPicPr>
                        </pic:nvPicPr>
                        <pic:blipFill>
                          <a:blip r:embed="rId50"/>
                          <a:stretch>
                            <a:fillRect/>
                          </a:stretch>
                        </pic:blipFill>
                        <pic:spPr>
                          <a:xfrm>
                            <a:off x="0" y="0"/>
                            <a:ext cx="762000" cy="669925"/>
                          </a:xfrm>
                          <a:prstGeom prst="rect">
                            <a:avLst/>
                          </a:prstGeom>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6E39F">
            <w:pPr>
              <w:jc w:val="center"/>
              <w:rPr>
                <w:rFonts w:hint="eastAsia" w:ascii="宋体" w:hAnsi="宋体" w:eastAsia="宋体" w:cs="宋体"/>
                <w:i w:val="0"/>
                <w:iCs w:val="0"/>
                <w:color w:val="auto"/>
                <w:sz w:val="22"/>
                <w:szCs w:val="22"/>
                <w:u w:val="none"/>
                <w:lang w:eastAsia="zh-CN"/>
              </w:rPr>
            </w:pPr>
          </w:p>
        </w:tc>
      </w:tr>
      <w:tr w14:paraId="7E473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E39A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4477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关节松动术带</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F6D64">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305cm/带专业衬垫</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3803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条</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0D1F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815DC">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B0CF2">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1FA30">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drawing>
                <wp:inline distT="0" distB="0" distL="114300" distR="114300">
                  <wp:extent cx="954405" cy="638175"/>
                  <wp:effectExtent l="0" t="0" r="17145" b="9525"/>
                  <wp:docPr id="4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9"/>
                          <pic:cNvPicPr>
                            <a:picLocks noChangeAspect="1"/>
                          </pic:cNvPicPr>
                        </pic:nvPicPr>
                        <pic:blipFill>
                          <a:blip r:embed="rId51"/>
                          <a:stretch>
                            <a:fillRect/>
                          </a:stretch>
                        </pic:blipFill>
                        <pic:spPr>
                          <a:xfrm>
                            <a:off x="0" y="0"/>
                            <a:ext cx="954405" cy="638175"/>
                          </a:xfrm>
                          <a:prstGeom prst="rect">
                            <a:avLst/>
                          </a:prstGeom>
                          <a:noFill/>
                          <a:ln>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8800D">
            <w:pPr>
              <w:keepNext w:val="0"/>
              <w:keepLines w:val="0"/>
              <w:widowControl/>
              <w:suppressLineNumbers w:val="0"/>
              <w:jc w:val="center"/>
              <w:textAlignment w:val="center"/>
            </w:pPr>
          </w:p>
        </w:tc>
      </w:tr>
      <w:tr w14:paraId="5F3A1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BA7B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167C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艾柱</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0AF5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54粒</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CCEE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盒</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6441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3E87F">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01B13">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BF44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F287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r>
      <w:tr w14:paraId="142CC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95A3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51AE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低周波贴片</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DDE0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3个/套</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D25F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2958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4CFE9">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B35A6">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EE93A">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drawing>
                <wp:inline distT="0" distB="0" distL="114300" distR="114300">
                  <wp:extent cx="609600" cy="228600"/>
                  <wp:effectExtent l="0" t="0" r="0" b="0"/>
                  <wp:docPr id="107" name="图片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9" descr="IMG_256"/>
                          <pic:cNvPicPr>
                            <a:picLocks noChangeAspect="1"/>
                          </pic:cNvPicPr>
                        </pic:nvPicPr>
                        <pic:blipFill>
                          <a:blip r:embed="rId52"/>
                          <a:stretch>
                            <a:fillRect/>
                          </a:stretch>
                        </pic:blipFill>
                        <pic:spPr>
                          <a:xfrm>
                            <a:off x="0" y="0"/>
                            <a:ext cx="609600" cy="228600"/>
                          </a:xfrm>
                          <a:prstGeom prst="rect">
                            <a:avLst/>
                          </a:prstGeom>
                          <a:noFill/>
                          <a:ln w="9525">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90C4E">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tc>
      </w:tr>
      <w:tr w14:paraId="009CD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DED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000000"/>
                <w:kern w:val="0"/>
                <w:sz w:val="22"/>
                <w:szCs w:val="22"/>
                <w:u w:val="none"/>
                <w:lang w:val="en-US" w:eastAsia="zh-CN" w:bidi="ar"/>
              </w:rPr>
              <w:t>43</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A2C7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海棉垫</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27D5C">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φ65mm，厚度18mm海绵片</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9FDD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DF55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D5757">
            <w:pPr>
              <w:jc w:val="center"/>
              <w:rPr>
                <w:rFonts w:hint="eastAsia" w:ascii="宋体" w:hAnsi="宋体" w:eastAsia="宋体" w:cs="宋体"/>
                <w:i w:val="0"/>
                <w:iCs w:val="0"/>
                <w:color w:val="auto"/>
                <w:sz w:val="22"/>
                <w:szCs w:val="22"/>
                <w:highlight w:val="yellow"/>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F2F6C">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57F3F">
            <w:pPr>
              <w:keepNext w:val="0"/>
              <w:keepLines w:val="0"/>
              <w:widowControl/>
              <w:suppressLineNumbers w:val="0"/>
              <w:jc w:val="center"/>
              <w:textAlignment w:val="center"/>
              <w:rPr>
                <w:rFonts w:hint="eastAsia" w:ascii="宋体" w:hAnsi="宋体" w:eastAsia="宋体" w:cs="宋体"/>
                <w:i w:val="0"/>
                <w:iCs w:val="0"/>
                <w:color w:val="auto"/>
                <w:sz w:val="22"/>
                <w:szCs w:val="22"/>
                <w:u w:val="none"/>
                <w:lang w:eastAsia="zh-CN"/>
              </w:rPr>
            </w:pPr>
            <w:r>
              <w:rPr>
                <w:rFonts w:hint="eastAsia" w:ascii="宋体" w:hAnsi="宋体" w:eastAsia="宋体" w:cs="宋体"/>
                <w:i w:val="0"/>
                <w:iCs w:val="0"/>
                <w:color w:val="auto"/>
                <w:sz w:val="22"/>
                <w:szCs w:val="22"/>
                <w:u w:val="none"/>
                <w:lang w:eastAsia="zh-CN"/>
              </w:rPr>
              <w:drawing>
                <wp:inline distT="0" distB="0" distL="114300" distR="114300">
                  <wp:extent cx="918210" cy="941705"/>
                  <wp:effectExtent l="0" t="0" r="15240" b="10795"/>
                  <wp:docPr id="2" name="图片 2" descr="172250223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22502230718"/>
                          <pic:cNvPicPr>
                            <a:picLocks noChangeAspect="1"/>
                          </pic:cNvPicPr>
                        </pic:nvPicPr>
                        <pic:blipFill>
                          <a:blip r:embed="rId53"/>
                          <a:stretch>
                            <a:fillRect/>
                          </a:stretch>
                        </pic:blipFill>
                        <pic:spPr>
                          <a:xfrm>
                            <a:off x="0" y="0"/>
                            <a:ext cx="918210" cy="941705"/>
                          </a:xfrm>
                          <a:prstGeom prst="rect">
                            <a:avLst/>
                          </a:prstGeom>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82630">
            <w:pPr>
              <w:keepNext w:val="0"/>
              <w:keepLines w:val="0"/>
              <w:widowControl/>
              <w:suppressLineNumbers w:val="0"/>
              <w:jc w:val="center"/>
              <w:textAlignment w:val="center"/>
              <w:rPr>
                <w:rFonts w:hint="eastAsia" w:ascii="宋体" w:hAnsi="宋体" w:eastAsia="宋体" w:cs="宋体"/>
                <w:i w:val="0"/>
                <w:iCs w:val="0"/>
                <w:color w:val="auto"/>
                <w:sz w:val="22"/>
                <w:szCs w:val="22"/>
                <w:u w:val="none"/>
                <w:lang w:eastAsia="zh-CN"/>
              </w:rPr>
            </w:pPr>
          </w:p>
        </w:tc>
      </w:tr>
      <w:tr w14:paraId="78941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346D9">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000000"/>
                <w:kern w:val="0"/>
                <w:sz w:val="22"/>
                <w:szCs w:val="22"/>
                <w:u w:val="none"/>
                <w:lang w:val="en-US" w:eastAsia="zh-CN" w:bidi="ar"/>
              </w:rPr>
              <w:t>44</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71D5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冲击波润滑油</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915CD">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500ml/瓶</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5AEE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瓶</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4BF0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2F6BE">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4054D">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963E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5021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r>
      <w:tr w14:paraId="28E6F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0DF14">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000000"/>
                <w:kern w:val="0"/>
                <w:sz w:val="22"/>
                <w:szCs w:val="22"/>
                <w:u w:val="none"/>
                <w:lang w:val="en-US" w:eastAsia="zh-CN" w:bidi="ar"/>
              </w:rPr>
              <w:t>45</w:t>
            </w:r>
          </w:p>
        </w:tc>
        <w:tc>
          <w:tcPr>
            <w:tcW w:w="6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48B2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泳池澄清剂</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FE66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AQUA</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EE08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桶</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6AC1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8A4DB">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E8476">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C64C6">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bidi="ar-SA"/>
              </w:rPr>
            </w:pPr>
            <w:r>
              <w:drawing>
                <wp:inline distT="0" distB="0" distL="114300" distR="114300">
                  <wp:extent cx="700405" cy="891540"/>
                  <wp:effectExtent l="0" t="0" r="4445" b="3810"/>
                  <wp:docPr id="3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8"/>
                          <pic:cNvPicPr>
                            <a:picLocks noChangeAspect="1"/>
                          </pic:cNvPicPr>
                        </pic:nvPicPr>
                        <pic:blipFill>
                          <a:blip r:embed="rId54"/>
                          <a:stretch>
                            <a:fillRect/>
                          </a:stretch>
                        </pic:blipFill>
                        <pic:spPr>
                          <a:xfrm>
                            <a:off x="0" y="0"/>
                            <a:ext cx="700405" cy="891540"/>
                          </a:xfrm>
                          <a:prstGeom prst="rect">
                            <a:avLst/>
                          </a:prstGeom>
                          <a:noFill/>
                          <a:ln>
                            <a:noFill/>
                          </a:ln>
                        </pic:spPr>
                      </pic:pic>
                    </a:graphicData>
                  </a:graphic>
                </wp:inline>
              </w:drawing>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31507">
            <w:pPr>
              <w:keepNext w:val="0"/>
              <w:keepLines w:val="0"/>
              <w:widowControl/>
              <w:suppressLineNumbers w:val="0"/>
              <w:jc w:val="center"/>
              <w:textAlignment w:val="center"/>
            </w:pPr>
          </w:p>
        </w:tc>
      </w:tr>
      <w:tr w14:paraId="2B6E0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186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FA999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合计</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2BAAA">
            <w:pPr>
              <w:jc w:val="center"/>
              <w:rPr>
                <w:rFonts w:hint="eastAsia" w:ascii="宋体" w:hAnsi="宋体" w:eastAsia="宋体" w:cs="宋体"/>
                <w:i w:val="0"/>
                <w:iCs w:val="0"/>
                <w:color w:val="auto"/>
                <w:sz w:val="22"/>
                <w:szCs w:val="22"/>
                <w:u w:val="none"/>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4BF7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2,865.</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4B516">
            <w:pPr>
              <w:jc w:val="center"/>
              <w:rPr>
                <w:rFonts w:hint="eastAsia" w:ascii="宋体" w:hAnsi="宋体" w:eastAsia="宋体" w:cs="宋体"/>
                <w:i w:val="0"/>
                <w:iCs w:val="0"/>
                <w:color w:val="auto"/>
                <w:sz w:val="22"/>
                <w:szCs w:val="22"/>
                <w:u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38A33">
            <w:pPr>
              <w:jc w:val="center"/>
              <w:rPr>
                <w:rFonts w:hint="eastAsia" w:ascii="宋体" w:hAnsi="宋体" w:eastAsia="宋体" w:cs="宋体"/>
                <w:i w:val="0"/>
                <w:iCs w:val="0"/>
                <w:color w:val="auto"/>
                <w:sz w:val="22"/>
                <w:szCs w:val="22"/>
                <w:u w:val="none"/>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CC350">
            <w:pPr>
              <w:jc w:val="center"/>
              <w:rPr>
                <w:rFonts w:hint="eastAsia" w:ascii="宋体" w:hAnsi="宋体" w:eastAsia="宋体" w:cs="宋体"/>
                <w:i w:val="0"/>
                <w:iCs w:val="0"/>
                <w:color w:val="auto"/>
                <w:sz w:val="22"/>
                <w:szCs w:val="22"/>
                <w:u w:val="none"/>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D6B7D">
            <w:pPr>
              <w:jc w:val="center"/>
              <w:rPr>
                <w:rFonts w:hint="eastAsia" w:ascii="宋体" w:hAnsi="宋体" w:eastAsia="宋体" w:cs="宋体"/>
                <w:i w:val="0"/>
                <w:iCs w:val="0"/>
                <w:color w:val="auto"/>
                <w:sz w:val="22"/>
                <w:szCs w:val="22"/>
                <w:u w:val="none"/>
              </w:rPr>
            </w:pPr>
          </w:p>
        </w:tc>
      </w:tr>
    </w:tbl>
    <w:p w14:paraId="1A788617">
      <w:pPr>
        <w:pStyle w:val="55"/>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both"/>
        <w:rPr>
          <w:rFonts w:hint="default" w:ascii="宋体" w:hAnsi="宋体" w:eastAsia="宋体" w:cs="宋体"/>
          <w:b/>
          <w:bCs/>
          <w:i w:val="0"/>
          <w:iCs w:val="0"/>
          <w:color w:val="auto"/>
          <w:kern w:val="0"/>
          <w:sz w:val="32"/>
          <w:szCs w:val="32"/>
          <w:highlight w:val="none"/>
          <w:u w:val="none"/>
          <w:lang w:val="en-US" w:eastAsia="zh-CN" w:bidi="ar"/>
        </w:rPr>
      </w:pPr>
    </w:p>
    <w:p w14:paraId="5D77F15C">
      <w:pPr>
        <w:spacing w:line="400" w:lineRule="exact"/>
        <w:rPr>
          <w:rFonts w:ascii="仿宋" w:hAnsi="仿宋" w:eastAsia="仿宋"/>
          <w:color w:val="auto"/>
          <w:sz w:val="24"/>
          <w:szCs w:val="24"/>
        </w:rPr>
      </w:pPr>
      <w:r>
        <w:rPr>
          <w:rFonts w:hint="eastAsia" w:ascii="仿宋" w:hAnsi="仿宋" w:eastAsia="仿宋"/>
          <w:color w:val="auto"/>
          <w:sz w:val="24"/>
          <w:szCs w:val="24"/>
        </w:rPr>
        <w:t>注：</w:t>
      </w:r>
    </w:p>
    <w:p w14:paraId="278D8B70">
      <w:pPr>
        <w:numPr>
          <w:ilvl w:val="0"/>
          <w:numId w:val="0"/>
        </w:numPr>
        <w:spacing w:after="0" w:line="440" w:lineRule="exact"/>
        <w:ind w:left="420" w:leftChars="0" w:hanging="420" w:firstLineChars="0"/>
        <w:rPr>
          <w:rFonts w:hint="eastAsia" w:ascii="仿宋" w:hAnsi="仿宋" w:eastAsia="仿宋"/>
          <w:bCs/>
          <w:color w:val="auto"/>
          <w:sz w:val="24"/>
          <w:szCs w:val="24"/>
        </w:rPr>
      </w:pPr>
      <w:r>
        <w:rPr>
          <w:rFonts w:hint="default" w:ascii="仿宋" w:hAnsi="仿宋" w:eastAsia="仿宋" w:cstheme="minorBidi"/>
          <w:b w:val="0"/>
          <w:bCs w:val="0"/>
          <w:color w:val="auto"/>
          <w:sz w:val="24"/>
          <w:szCs w:val="24"/>
          <w:lang w:val="en-US" w:eastAsia="zh-CN" w:bidi="ar-SA"/>
        </w:rPr>
        <w:t>1)</w:t>
      </w:r>
      <w:r>
        <w:rPr>
          <w:rFonts w:hint="eastAsia" w:ascii="仿宋" w:hAnsi="仿宋" w:eastAsia="仿宋"/>
          <w:bCs/>
          <w:color w:val="auto"/>
          <w:sz w:val="24"/>
          <w:szCs w:val="24"/>
        </w:rPr>
        <w:t>本项目采用“公开询价”方式进行，《公开询价货物一览表》中所描述的“</w:t>
      </w:r>
      <w:r>
        <w:rPr>
          <w:rFonts w:hint="eastAsia" w:ascii="仿宋" w:hAnsi="仿宋" w:eastAsia="仿宋"/>
          <w:bCs/>
          <w:color w:val="auto"/>
          <w:sz w:val="24"/>
          <w:szCs w:val="24"/>
          <w:lang w:val="en-US" w:eastAsia="zh-CN"/>
        </w:rPr>
        <w:t>物料</w:t>
      </w:r>
      <w:r>
        <w:rPr>
          <w:rFonts w:hint="eastAsia" w:ascii="仿宋" w:hAnsi="仿宋" w:eastAsia="仿宋"/>
          <w:bCs/>
          <w:color w:val="auto"/>
          <w:sz w:val="24"/>
          <w:szCs w:val="24"/>
        </w:rPr>
        <w:t>名称</w:t>
      </w:r>
      <w:r>
        <w:rPr>
          <w:rFonts w:hint="eastAsia" w:ascii="仿宋" w:hAnsi="仿宋" w:eastAsia="仿宋"/>
          <w:bCs/>
          <w:color w:val="auto"/>
          <w:sz w:val="24"/>
          <w:szCs w:val="24"/>
          <w:lang w:eastAsia="zh-CN"/>
        </w:rPr>
        <w:t>”“</w:t>
      </w:r>
      <w:r>
        <w:rPr>
          <w:rFonts w:hint="eastAsia" w:ascii="仿宋" w:hAnsi="仿宋" w:eastAsia="仿宋"/>
          <w:bCs/>
          <w:color w:val="auto"/>
          <w:sz w:val="24"/>
          <w:szCs w:val="24"/>
          <w:lang w:val="en-US" w:eastAsia="zh-CN"/>
        </w:rPr>
        <w:t>规格</w:t>
      </w:r>
      <w:r>
        <w:rPr>
          <w:rFonts w:hint="eastAsia" w:ascii="仿宋" w:hAnsi="仿宋" w:eastAsia="仿宋"/>
          <w:bCs/>
          <w:color w:val="auto"/>
          <w:sz w:val="24"/>
          <w:szCs w:val="24"/>
        </w:rPr>
        <w:t>”等信息均为采购人根据自身需求提供的参考</w:t>
      </w:r>
      <w:r>
        <w:rPr>
          <w:rFonts w:hint="eastAsia" w:ascii="仿宋" w:hAnsi="仿宋" w:eastAsia="仿宋"/>
          <w:bCs/>
          <w:color w:val="auto"/>
          <w:sz w:val="24"/>
          <w:szCs w:val="24"/>
          <w:lang w:val="en-US" w:eastAsia="zh-CN"/>
        </w:rPr>
        <w:t>清单方案</w:t>
      </w:r>
      <w:r>
        <w:rPr>
          <w:rFonts w:hint="eastAsia" w:ascii="仿宋" w:hAnsi="仿宋" w:eastAsia="仿宋"/>
          <w:bCs/>
          <w:color w:val="auto"/>
          <w:sz w:val="24"/>
          <w:szCs w:val="24"/>
        </w:rPr>
        <w:t>，除采购人特殊要求外，参与人可根据以上信息在满足采购人要求基础上提供优化方案及所匹配产品，采购人将优先选择性价比高且符合要求的产品。</w:t>
      </w:r>
    </w:p>
    <w:p w14:paraId="0CCDD896">
      <w:pPr>
        <w:numPr>
          <w:ilvl w:val="0"/>
          <w:numId w:val="0"/>
        </w:numPr>
        <w:spacing w:after="0" w:line="440" w:lineRule="exact"/>
        <w:ind w:left="420" w:leftChars="0" w:hanging="420" w:firstLineChars="0"/>
        <w:rPr>
          <w:rFonts w:hint="eastAsia" w:ascii="仿宋" w:hAnsi="仿宋" w:eastAsia="仿宋"/>
          <w:bCs/>
          <w:color w:val="auto"/>
          <w:sz w:val="24"/>
          <w:szCs w:val="24"/>
          <w:highlight w:val="none"/>
        </w:rPr>
      </w:pPr>
      <w:r>
        <w:rPr>
          <w:rFonts w:hint="default" w:ascii="仿宋" w:hAnsi="仿宋" w:eastAsia="仿宋" w:cstheme="minorBidi"/>
          <w:b w:val="0"/>
          <w:bCs w:val="0"/>
          <w:color w:val="auto"/>
          <w:sz w:val="24"/>
          <w:szCs w:val="24"/>
          <w:lang w:val="en-US" w:eastAsia="zh-CN" w:bidi="ar-SA"/>
        </w:rPr>
        <w:t>2)</w:t>
      </w:r>
      <w:r>
        <w:rPr>
          <w:rFonts w:hint="eastAsia" w:ascii="仿宋" w:hAnsi="仿宋" w:eastAsia="仿宋"/>
          <w:bCs/>
          <w:color w:val="auto"/>
          <w:sz w:val="24"/>
          <w:szCs w:val="24"/>
          <w:highlight w:val="none"/>
        </w:rPr>
        <w:t>参与人所投商品需要提供品牌、规格型号等真实详细信息，禁止复制采购人所提供的参考参数</w:t>
      </w:r>
      <w:r>
        <w:rPr>
          <w:rFonts w:hint="eastAsia" w:ascii="仿宋" w:hAnsi="仿宋" w:eastAsia="仿宋"/>
          <w:bCs/>
          <w:color w:val="auto"/>
          <w:sz w:val="24"/>
          <w:szCs w:val="24"/>
          <w:highlight w:val="none"/>
          <w:lang w:eastAsia="zh-CN"/>
        </w:rPr>
        <w:t>，</w:t>
      </w:r>
      <w:r>
        <w:rPr>
          <w:rFonts w:hint="eastAsia" w:ascii="仿宋" w:hAnsi="仿宋" w:eastAsia="仿宋"/>
          <w:bCs/>
          <w:color w:val="auto"/>
          <w:sz w:val="24"/>
          <w:szCs w:val="24"/>
          <w:highlight w:val="none"/>
          <w:lang w:val="en-US" w:eastAsia="zh-CN"/>
        </w:rPr>
        <w:t>产品需为正品</w:t>
      </w:r>
      <w:r>
        <w:rPr>
          <w:rFonts w:hint="eastAsia" w:ascii="仿宋" w:hAnsi="仿宋" w:eastAsia="仿宋"/>
          <w:bCs/>
          <w:color w:val="auto"/>
          <w:sz w:val="24"/>
          <w:szCs w:val="24"/>
          <w:highlight w:val="none"/>
        </w:rPr>
        <w:t>。</w:t>
      </w:r>
    </w:p>
    <w:p w14:paraId="24EB885D">
      <w:pPr>
        <w:numPr>
          <w:ilvl w:val="0"/>
          <w:numId w:val="0"/>
        </w:numPr>
        <w:spacing w:after="0" w:line="440" w:lineRule="exact"/>
        <w:ind w:left="420" w:leftChars="0" w:hanging="420" w:firstLineChars="0"/>
        <w:rPr>
          <w:rFonts w:hint="eastAsia" w:ascii="仿宋" w:hAnsi="仿宋" w:eastAsia="仿宋"/>
          <w:bCs/>
          <w:color w:val="auto"/>
          <w:sz w:val="24"/>
          <w:szCs w:val="24"/>
        </w:rPr>
      </w:pPr>
      <w:r>
        <w:rPr>
          <w:rFonts w:hint="default" w:ascii="仿宋" w:hAnsi="仿宋" w:eastAsia="仿宋" w:cstheme="minorBidi"/>
          <w:b w:val="0"/>
          <w:bCs w:val="0"/>
          <w:color w:val="auto"/>
          <w:sz w:val="24"/>
          <w:szCs w:val="24"/>
          <w:lang w:val="en-US" w:eastAsia="zh-CN" w:bidi="ar-SA"/>
        </w:rPr>
        <w:t>3)</w:t>
      </w:r>
      <w:r>
        <w:rPr>
          <w:rFonts w:hint="eastAsia" w:ascii="仿宋" w:hAnsi="仿宋" w:eastAsia="仿宋"/>
          <w:bCs/>
          <w:color w:val="auto"/>
          <w:sz w:val="24"/>
          <w:szCs w:val="24"/>
        </w:rPr>
        <w:t>参与人所投商品报价应包含税费、运输费、搬运费等一切费用，供方需开具足额</w:t>
      </w:r>
      <w:r>
        <w:rPr>
          <w:rFonts w:hint="eastAsia" w:ascii="仿宋" w:hAnsi="仿宋" w:eastAsia="仿宋"/>
          <w:bCs/>
          <w:color w:val="auto"/>
          <w:sz w:val="24"/>
          <w:szCs w:val="24"/>
          <w:lang w:val="en-US" w:eastAsia="zh-CN"/>
        </w:rPr>
        <w:t>增值税</w:t>
      </w:r>
      <w:r>
        <w:rPr>
          <w:rFonts w:hint="eastAsia" w:ascii="仿宋" w:hAnsi="仿宋" w:eastAsia="仿宋"/>
          <w:bCs/>
          <w:color w:val="auto"/>
          <w:sz w:val="24"/>
          <w:szCs w:val="24"/>
        </w:rPr>
        <w:t>普通发票。</w:t>
      </w:r>
    </w:p>
    <w:p w14:paraId="3BC321C7">
      <w:pPr>
        <w:numPr>
          <w:ilvl w:val="0"/>
          <w:numId w:val="0"/>
        </w:numPr>
        <w:spacing w:after="0" w:line="440" w:lineRule="exact"/>
        <w:ind w:left="420" w:leftChars="0" w:hanging="420" w:firstLineChars="0"/>
        <w:rPr>
          <w:rFonts w:hint="eastAsia" w:ascii="仿宋" w:hAnsi="仿宋" w:eastAsia="仿宋"/>
          <w:bCs/>
          <w:color w:val="auto"/>
          <w:sz w:val="24"/>
          <w:szCs w:val="24"/>
          <w:highlight w:val="none"/>
          <w:lang w:val="en-US" w:eastAsia="zh-CN"/>
        </w:rPr>
      </w:pPr>
      <w:r>
        <w:rPr>
          <w:rFonts w:hint="eastAsia" w:ascii="仿宋" w:hAnsi="仿宋" w:eastAsia="仿宋" w:cs="仿宋"/>
          <w:b w:val="0"/>
          <w:bCs/>
          <w:color w:val="auto"/>
          <w:sz w:val="24"/>
          <w:szCs w:val="24"/>
          <w:lang w:val="en-US" w:eastAsia="zh-CN" w:bidi="ar-SA"/>
        </w:rPr>
        <w:t>4</w:t>
      </w:r>
      <w:r>
        <w:rPr>
          <w:rFonts w:hint="default" w:ascii="仿宋" w:hAnsi="仿宋" w:eastAsia="仿宋" w:cs="仿宋"/>
          <w:b w:val="0"/>
          <w:bCs/>
          <w:color w:val="auto"/>
          <w:sz w:val="24"/>
          <w:szCs w:val="24"/>
          <w:lang w:val="en-US" w:eastAsia="zh-CN" w:bidi="ar-SA"/>
        </w:rPr>
        <w:t>)</w:t>
      </w:r>
      <w:r>
        <w:rPr>
          <w:rFonts w:hint="eastAsia" w:ascii="仿宋" w:hAnsi="仿宋" w:eastAsia="仿宋"/>
          <w:bCs/>
          <w:color w:val="auto"/>
          <w:sz w:val="24"/>
          <w:szCs w:val="24"/>
          <w:highlight w:val="none"/>
          <w:lang w:val="en-US" w:eastAsia="zh-CN"/>
        </w:rPr>
        <w:t>请注明实训耗材备货时间。</w:t>
      </w:r>
    </w:p>
    <w:p w14:paraId="2AD45DF2">
      <w:pPr>
        <w:rPr>
          <w:rFonts w:ascii="仿宋" w:hAnsi="仿宋" w:eastAsia="仿宋"/>
          <w:b/>
          <w:color w:val="auto"/>
          <w:sz w:val="36"/>
          <w:szCs w:val="36"/>
        </w:rPr>
        <w:sectPr>
          <w:footerReference r:id="rId7" w:type="first"/>
          <w:headerReference r:id="rId5" w:type="default"/>
          <w:footerReference r:id="rId6" w:type="default"/>
          <w:pgSz w:w="11906" w:h="16838"/>
          <w:pgMar w:top="1440" w:right="1133" w:bottom="1440" w:left="993" w:header="851" w:footer="227" w:gutter="0"/>
          <w:pgBorders>
            <w:top w:val="none" w:sz="0" w:space="0"/>
            <w:left w:val="none" w:sz="0" w:space="0"/>
            <w:bottom w:val="none" w:sz="0" w:space="0"/>
            <w:right w:val="none" w:sz="0" w:space="0"/>
          </w:pgBorders>
          <w:pgNumType w:fmt="decimal"/>
          <w:cols w:space="425" w:num="1"/>
          <w:titlePg/>
          <w:docGrid w:type="lines" w:linePitch="312" w:charSpace="0"/>
        </w:sectPr>
      </w:pPr>
      <w:r>
        <w:rPr>
          <w:rFonts w:ascii="仿宋" w:hAnsi="仿宋" w:eastAsia="仿宋"/>
          <w:b/>
          <w:color w:val="auto"/>
          <w:sz w:val="36"/>
          <w:szCs w:val="36"/>
        </w:rPr>
        <w:br w:type="page"/>
      </w:r>
    </w:p>
    <w:p w14:paraId="3940F195">
      <w:pPr>
        <w:spacing w:line="1000" w:lineRule="exact"/>
        <w:jc w:val="both"/>
        <w:rPr>
          <w:rFonts w:ascii="仿宋" w:hAnsi="仿宋" w:eastAsia="仿宋"/>
          <w:b/>
          <w:color w:val="auto"/>
          <w:sz w:val="72"/>
          <w:szCs w:val="72"/>
        </w:rPr>
      </w:pPr>
      <w:r>
        <w:rPr>
          <w:color w:val="auto"/>
        </w:rPr>
        <w:drawing>
          <wp:anchor distT="0" distB="0" distL="114300" distR="114300" simplePos="0" relativeHeight="251661312" behindDoc="1" locked="0" layoutInCell="1" allowOverlap="1">
            <wp:simplePos x="0" y="0"/>
            <wp:positionH relativeFrom="page">
              <wp:posOffset>2026920</wp:posOffset>
            </wp:positionH>
            <wp:positionV relativeFrom="page">
              <wp:posOffset>808990</wp:posOffset>
            </wp:positionV>
            <wp:extent cx="3252470" cy="70485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252470" cy="704850"/>
                    </a:xfrm>
                    <a:prstGeom prst="rect">
                      <a:avLst/>
                    </a:prstGeom>
                  </pic:spPr>
                </pic:pic>
              </a:graphicData>
            </a:graphic>
          </wp:anchor>
        </w:drawing>
      </w:r>
    </w:p>
    <w:p w14:paraId="3CFA1203">
      <w:pPr>
        <w:spacing w:line="1000" w:lineRule="exact"/>
        <w:jc w:val="center"/>
        <w:rPr>
          <w:rFonts w:ascii="仿宋" w:hAnsi="仿宋" w:eastAsia="仿宋"/>
          <w:b/>
          <w:color w:val="auto"/>
          <w:sz w:val="44"/>
          <w:szCs w:val="44"/>
          <w:highlight w:val="none"/>
        </w:rPr>
      </w:pPr>
      <w:r>
        <w:rPr>
          <w:rFonts w:hint="eastAsia" w:ascii="仿宋" w:hAnsi="仿宋" w:eastAsia="仿宋"/>
          <w:b/>
          <w:color w:val="auto"/>
          <w:sz w:val="36"/>
          <w:szCs w:val="36"/>
          <w:highlight w:val="none"/>
          <w:lang w:val="en-US" w:eastAsia="zh-CN"/>
        </w:rPr>
        <w:t>广州应用科技学院关于24-25学年第一学期体育实训耗材采购项目</w:t>
      </w:r>
    </w:p>
    <w:p w14:paraId="536FF5B2">
      <w:pPr>
        <w:spacing w:line="580" w:lineRule="exact"/>
        <w:jc w:val="center"/>
        <w:rPr>
          <w:rFonts w:ascii="仿宋" w:hAnsi="仿宋" w:eastAsia="仿宋"/>
          <w:b/>
          <w:color w:val="auto"/>
          <w:sz w:val="52"/>
          <w:szCs w:val="52"/>
        </w:rPr>
      </w:pPr>
    </w:p>
    <w:p w14:paraId="23753EC6">
      <w:pPr>
        <w:spacing w:line="580" w:lineRule="exact"/>
        <w:jc w:val="center"/>
        <w:rPr>
          <w:rFonts w:ascii="仿宋" w:hAnsi="仿宋" w:eastAsia="仿宋"/>
          <w:b/>
          <w:color w:val="auto"/>
          <w:sz w:val="52"/>
          <w:szCs w:val="52"/>
        </w:rPr>
      </w:pPr>
      <w:r>
        <w:rPr>
          <w:rFonts w:hint="eastAsia" w:ascii="仿宋" w:hAnsi="仿宋" w:eastAsia="仿宋"/>
          <w:b/>
          <w:color w:val="auto"/>
          <w:sz w:val="52"/>
          <w:szCs w:val="52"/>
        </w:rPr>
        <w:t>报</w:t>
      </w:r>
    </w:p>
    <w:p w14:paraId="511F44B0">
      <w:pPr>
        <w:spacing w:line="580" w:lineRule="exact"/>
        <w:jc w:val="center"/>
        <w:rPr>
          <w:rFonts w:ascii="仿宋" w:hAnsi="仿宋" w:eastAsia="仿宋"/>
          <w:b/>
          <w:color w:val="auto"/>
          <w:sz w:val="52"/>
          <w:szCs w:val="52"/>
        </w:rPr>
      </w:pPr>
      <w:r>
        <w:rPr>
          <w:rFonts w:hint="eastAsia" w:ascii="仿宋" w:hAnsi="仿宋" w:eastAsia="仿宋"/>
          <w:b/>
          <w:color w:val="auto"/>
          <w:sz w:val="52"/>
          <w:szCs w:val="52"/>
        </w:rPr>
        <w:t>价</w:t>
      </w:r>
    </w:p>
    <w:p w14:paraId="1FB13576">
      <w:pPr>
        <w:spacing w:line="580" w:lineRule="exact"/>
        <w:jc w:val="center"/>
        <w:rPr>
          <w:rFonts w:ascii="仿宋" w:hAnsi="仿宋" w:eastAsia="仿宋"/>
          <w:b/>
          <w:color w:val="auto"/>
          <w:sz w:val="52"/>
          <w:szCs w:val="52"/>
        </w:rPr>
      </w:pPr>
      <w:r>
        <w:rPr>
          <w:rFonts w:hint="eastAsia" w:ascii="仿宋" w:hAnsi="仿宋" w:eastAsia="仿宋"/>
          <w:b/>
          <w:color w:val="auto"/>
          <w:sz w:val="52"/>
          <w:szCs w:val="52"/>
        </w:rPr>
        <w:t>响</w:t>
      </w:r>
    </w:p>
    <w:p w14:paraId="56433C9E">
      <w:pPr>
        <w:spacing w:line="580" w:lineRule="exact"/>
        <w:jc w:val="center"/>
        <w:rPr>
          <w:rFonts w:ascii="仿宋" w:hAnsi="仿宋" w:eastAsia="仿宋"/>
          <w:b/>
          <w:color w:val="auto"/>
          <w:sz w:val="52"/>
          <w:szCs w:val="52"/>
        </w:rPr>
      </w:pPr>
      <w:r>
        <w:rPr>
          <w:rFonts w:hint="eastAsia" w:ascii="仿宋" w:hAnsi="仿宋" w:eastAsia="仿宋"/>
          <w:b/>
          <w:color w:val="auto"/>
          <w:sz w:val="52"/>
          <w:szCs w:val="52"/>
        </w:rPr>
        <w:t>应</w:t>
      </w:r>
    </w:p>
    <w:p w14:paraId="7BCE8B01">
      <w:pPr>
        <w:spacing w:line="580" w:lineRule="exact"/>
        <w:jc w:val="center"/>
        <w:rPr>
          <w:rFonts w:ascii="仿宋" w:hAnsi="仿宋" w:eastAsia="仿宋"/>
          <w:b/>
          <w:color w:val="auto"/>
          <w:sz w:val="52"/>
          <w:szCs w:val="52"/>
        </w:rPr>
      </w:pPr>
      <w:r>
        <w:rPr>
          <w:rFonts w:hint="eastAsia" w:ascii="仿宋" w:hAnsi="仿宋" w:eastAsia="仿宋"/>
          <w:b/>
          <w:color w:val="auto"/>
          <w:sz w:val="52"/>
          <w:szCs w:val="52"/>
        </w:rPr>
        <w:t>文</w:t>
      </w:r>
    </w:p>
    <w:p w14:paraId="54A80303">
      <w:pPr>
        <w:spacing w:line="580" w:lineRule="exact"/>
        <w:jc w:val="center"/>
        <w:rPr>
          <w:rFonts w:ascii="仿宋" w:hAnsi="仿宋" w:eastAsia="仿宋"/>
          <w:b/>
          <w:color w:val="auto"/>
          <w:sz w:val="52"/>
          <w:szCs w:val="52"/>
        </w:rPr>
      </w:pPr>
      <w:r>
        <w:rPr>
          <w:rFonts w:hint="eastAsia" w:ascii="仿宋" w:hAnsi="仿宋" w:eastAsia="仿宋"/>
          <w:b/>
          <w:color w:val="auto"/>
          <w:sz w:val="52"/>
          <w:szCs w:val="52"/>
        </w:rPr>
        <w:t>件</w:t>
      </w:r>
    </w:p>
    <w:p w14:paraId="06B60034">
      <w:pPr>
        <w:spacing w:line="580" w:lineRule="exact"/>
        <w:jc w:val="center"/>
        <w:rPr>
          <w:rFonts w:ascii="仿宋" w:hAnsi="仿宋" w:eastAsia="仿宋"/>
          <w:b/>
          <w:color w:val="auto"/>
          <w:sz w:val="72"/>
          <w:szCs w:val="72"/>
        </w:rPr>
      </w:pPr>
    </w:p>
    <w:p w14:paraId="5E24A915">
      <w:pPr>
        <w:spacing w:line="500" w:lineRule="exact"/>
        <w:ind w:firstLine="2331" w:firstLineChars="645"/>
        <w:rPr>
          <w:rFonts w:ascii="仿宋" w:hAnsi="仿宋" w:eastAsia="仿宋"/>
          <w:b/>
          <w:color w:val="auto"/>
          <w:sz w:val="36"/>
          <w:szCs w:val="36"/>
        </w:rPr>
      </w:pPr>
      <w:r>
        <w:rPr>
          <w:rFonts w:hint="eastAsia" w:ascii="仿宋" w:hAnsi="仿宋" w:eastAsia="仿宋"/>
          <w:b/>
          <w:color w:val="auto"/>
          <w:sz w:val="36"/>
          <w:szCs w:val="36"/>
        </w:rPr>
        <w:t>参与人名称（公司全称）：</w:t>
      </w:r>
      <w:r>
        <w:rPr>
          <w:rFonts w:ascii="仿宋" w:hAnsi="仿宋" w:eastAsia="仿宋"/>
          <w:b/>
          <w:color w:val="auto"/>
          <w:sz w:val="36"/>
          <w:szCs w:val="36"/>
        </w:rPr>
        <w:t>XXXX</w:t>
      </w:r>
    </w:p>
    <w:p w14:paraId="2C06C3FA">
      <w:pPr>
        <w:spacing w:line="500" w:lineRule="exact"/>
        <w:ind w:firstLine="2331" w:firstLineChars="645"/>
        <w:rPr>
          <w:rFonts w:ascii="仿宋" w:hAnsi="仿宋" w:eastAsia="仿宋"/>
          <w:b/>
          <w:color w:val="auto"/>
          <w:sz w:val="36"/>
          <w:szCs w:val="36"/>
        </w:rPr>
      </w:pPr>
      <w:r>
        <w:rPr>
          <w:rFonts w:hint="eastAsia" w:ascii="仿宋" w:hAnsi="仿宋" w:eastAsia="仿宋"/>
          <w:b/>
          <w:color w:val="auto"/>
          <w:sz w:val="36"/>
          <w:szCs w:val="36"/>
        </w:rPr>
        <w:t>参与人授权代表：X</w:t>
      </w:r>
      <w:r>
        <w:rPr>
          <w:rFonts w:ascii="仿宋" w:hAnsi="仿宋" w:eastAsia="仿宋"/>
          <w:b/>
          <w:color w:val="auto"/>
          <w:sz w:val="36"/>
          <w:szCs w:val="36"/>
        </w:rPr>
        <w:t>XXX</w:t>
      </w:r>
    </w:p>
    <w:p w14:paraId="170F46E1">
      <w:pPr>
        <w:spacing w:line="500" w:lineRule="exact"/>
        <w:ind w:firstLine="2331" w:firstLineChars="645"/>
        <w:rPr>
          <w:rFonts w:ascii="仿宋" w:hAnsi="仿宋" w:eastAsia="仿宋"/>
          <w:b/>
          <w:color w:val="auto"/>
          <w:sz w:val="36"/>
          <w:szCs w:val="36"/>
        </w:rPr>
      </w:pPr>
      <w:r>
        <w:rPr>
          <w:rFonts w:hint="eastAsia" w:ascii="仿宋" w:hAnsi="仿宋" w:eastAsia="仿宋"/>
          <w:b/>
          <w:color w:val="auto"/>
          <w:sz w:val="36"/>
          <w:szCs w:val="36"/>
          <w:lang w:val="en-US" w:eastAsia="zh-CN"/>
        </w:rPr>
        <w:t>联系方式</w:t>
      </w:r>
      <w:r>
        <w:rPr>
          <w:rFonts w:hint="eastAsia" w:ascii="仿宋" w:hAnsi="仿宋" w:eastAsia="仿宋"/>
          <w:b/>
          <w:color w:val="auto"/>
          <w:sz w:val="36"/>
          <w:szCs w:val="36"/>
        </w:rPr>
        <w:t>：X</w:t>
      </w:r>
      <w:r>
        <w:rPr>
          <w:rFonts w:ascii="仿宋" w:hAnsi="仿宋" w:eastAsia="仿宋"/>
          <w:b/>
          <w:color w:val="auto"/>
          <w:sz w:val="36"/>
          <w:szCs w:val="36"/>
        </w:rPr>
        <w:t>XXX</w:t>
      </w:r>
    </w:p>
    <w:p w14:paraId="0BC121FA">
      <w:pPr>
        <w:jc w:val="center"/>
        <w:rPr>
          <w:rFonts w:ascii="仿宋" w:hAnsi="仿宋" w:eastAsia="仿宋"/>
          <w:b/>
          <w:bCs/>
          <w:color w:val="auto"/>
          <w:sz w:val="30"/>
          <w:szCs w:val="30"/>
        </w:rPr>
      </w:pPr>
    </w:p>
    <w:p w14:paraId="3BD7E872">
      <w:pPr>
        <w:jc w:val="center"/>
        <w:rPr>
          <w:rFonts w:ascii="仿宋" w:hAnsi="仿宋" w:eastAsia="仿宋"/>
          <w:b/>
          <w:bCs/>
          <w:color w:val="auto"/>
          <w:sz w:val="30"/>
          <w:szCs w:val="30"/>
        </w:rPr>
      </w:pPr>
      <w:r>
        <w:rPr>
          <w:rFonts w:hint="eastAsia" w:ascii="仿宋" w:hAnsi="仿宋" w:eastAsia="仿宋"/>
          <w:b/>
          <w:bCs/>
          <w:color w:val="auto"/>
          <w:sz w:val="30"/>
          <w:szCs w:val="30"/>
        </w:rPr>
        <w:t>此封面应作为报价响应文件封面</w:t>
      </w:r>
    </w:p>
    <w:p w14:paraId="36E63BC3">
      <w:pPr>
        <w:rPr>
          <w:rFonts w:ascii="仿宋" w:hAnsi="仿宋" w:eastAsia="仿宋"/>
          <w:b/>
          <w:bCs/>
          <w:color w:val="auto"/>
          <w:sz w:val="30"/>
          <w:szCs w:val="30"/>
        </w:rPr>
        <w:sectPr>
          <w:headerReference r:id="rId9" w:type="first"/>
          <w:headerReference r:id="rId8" w:type="default"/>
          <w:type w:val="continuous"/>
          <w:pgSz w:w="11906" w:h="16838"/>
          <w:pgMar w:top="1440" w:right="1416" w:bottom="1440" w:left="1134" w:header="851" w:footer="227" w:gutter="0"/>
          <w:pgBorders>
            <w:top w:val="none" w:sz="0" w:space="0"/>
            <w:left w:val="none" w:sz="0" w:space="0"/>
            <w:bottom w:val="none" w:sz="0" w:space="0"/>
            <w:right w:val="none" w:sz="0" w:space="0"/>
          </w:pgBorders>
          <w:pgNumType w:fmt="decimal"/>
          <w:cols w:space="425" w:num="1"/>
          <w:titlePg/>
          <w:docGrid w:type="lines" w:linePitch="312" w:charSpace="0"/>
        </w:sectPr>
      </w:pPr>
    </w:p>
    <w:p w14:paraId="59C5800E">
      <w:pPr>
        <w:jc w:val="center"/>
        <w:outlineLvl w:val="1"/>
        <w:rPr>
          <w:rFonts w:hint="eastAsia" w:ascii="仿宋" w:hAnsi="仿宋" w:eastAsia="仿宋"/>
          <w:b/>
          <w:bCs/>
          <w:color w:val="auto"/>
          <w:sz w:val="24"/>
          <w:szCs w:val="24"/>
        </w:rPr>
      </w:pPr>
      <w:bookmarkStart w:id="50" w:name="_Toc223146608"/>
      <w:bookmarkStart w:id="51" w:name="_Toc259692647"/>
      <w:bookmarkStart w:id="52" w:name="_Toc191802690"/>
      <w:bookmarkStart w:id="53" w:name="_Toc213208766"/>
      <w:bookmarkStart w:id="54" w:name="_Toc191803626"/>
      <w:bookmarkStart w:id="55" w:name="_Toc213755858"/>
      <w:bookmarkStart w:id="56" w:name="_Toc251586231"/>
      <w:bookmarkStart w:id="57" w:name="_Toc227058530"/>
      <w:bookmarkStart w:id="58" w:name="_Toc232302115"/>
      <w:bookmarkStart w:id="59" w:name="_Toc192996446"/>
      <w:bookmarkStart w:id="60" w:name="_Toc266868670"/>
      <w:bookmarkStart w:id="61" w:name="_Toc236021449"/>
      <w:bookmarkStart w:id="62" w:name="_Toc170798793"/>
      <w:bookmarkStart w:id="63" w:name="_Toc160880529"/>
      <w:bookmarkStart w:id="64" w:name="_Toc267060208"/>
      <w:bookmarkStart w:id="65" w:name="_Toc219800243"/>
      <w:bookmarkStart w:id="66" w:name="_Toc267060321"/>
      <w:bookmarkStart w:id="67" w:name="_Toc181436565"/>
      <w:bookmarkStart w:id="68" w:name="_Toc267059653"/>
      <w:bookmarkStart w:id="69" w:name="_Toc182372782"/>
      <w:bookmarkStart w:id="70" w:name="_Toc181436461"/>
      <w:bookmarkStart w:id="71" w:name="_Toc225669322"/>
      <w:bookmarkStart w:id="72" w:name="_Toc266868937"/>
      <w:bookmarkStart w:id="73" w:name="_Toc191789329"/>
      <w:bookmarkStart w:id="74" w:name="_Toc266870907"/>
      <w:bookmarkStart w:id="75" w:name="_Toc192663835"/>
      <w:bookmarkStart w:id="76" w:name="_Toc267060453"/>
      <w:bookmarkStart w:id="77" w:name="_Toc267059806"/>
      <w:bookmarkStart w:id="78" w:name="_Toc230071147"/>
      <w:bookmarkStart w:id="79" w:name="_Toc193165734"/>
      <w:bookmarkStart w:id="80" w:name="_Toc258401256"/>
      <w:bookmarkStart w:id="81" w:name="_Toc266870432"/>
      <w:bookmarkStart w:id="82" w:name="_Toc259520865"/>
      <w:bookmarkStart w:id="83" w:name="_Toc267060068"/>
      <w:bookmarkStart w:id="84" w:name="_Toc169332949"/>
      <w:bookmarkStart w:id="85" w:name="_Toc192663686"/>
      <w:bookmarkStart w:id="86" w:name="_Toc235438344"/>
      <w:bookmarkStart w:id="87" w:name="_Toc177985469"/>
      <w:bookmarkStart w:id="88" w:name="_Toc254790899"/>
      <w:bookmarkStart w:id="89" w:name="_Toc213756051"/>
      <w:bookmarkStart w:id="90" w:name="_Toc160880160"/>
      <w:bookmarkStart w:id="91" w:name="_Toc211917116"/>
      <w:bookmarkStart w:id="92" w:name="_Toc217891402"/>
      <w:bookmarkStart w:id="93" w:name="_Toc169332838"/>
      <w:bookmarkStart w:id="94" w:name="_Toc267059539"/>
      <w:bookmarkStart w:id="95" w:name="_Toc251613829"/>
      <w:bookmarkStart w:id="96" w:name="_Toc213755939"/>
      <w:bookmarkStart w:id="97" w:name="_Toc191783222"/>
      <w:bookmarkStart w:id="98" w:name="_Toc193160448"/>
      <w:bookmarkStart w:id="99" w:name="_Toc267059919"/>
      <w:bookmarkStart w:id="100" w:name="_Toc266870833"/>
      <w:bookmarkStart w:id="101" w:name="_Toc180302913"/>
      <w:bookmarkStart w:id="102" w:name="_Toc255975007"/>
      <w:bookmarkStart w:id="103" w:name="_Toc235438274"/>
      <w:bookmarkStart w:id="104" w:name="_Toc249325711"/>
      <w:bookmarkStart w:id="105" w:name="_Toc267059181"/>
      <w:bookmarkStart w:id="106" w:name="_Toc192664153"/>
      <w:bookmarkStart w:id="107" w:name="_Toc213755995"/>
      <w:bookmarkStart w:id="108" w:name="_Toc203355733"/>
      <w:bookmarkStart w:id="109" w:name="_Toc192996338"/>
      <w:bookmarkStart w:id="110" w:name="_Toc259692740"/>
      <w:bookmarkStart w:id="111" w:name="_Toc235437991"/>
      <w:bookmarkStart w:id="112" w:name="_Toc273178698"/>
      <w:bookmarkStart w:id="113" w:name="_Toc182805217"/>
      <w:bookmarkStart w:id="114" w:name="_Toc267059030"/>
      <w:bookmarkStart w:id="115" w:name="_Toc253066614"/>
    </w:p>
    <w:p w14:paraId="5948CC0C">
      <w:pPr>
        <w:jc w:val="center"/>
        <w:outlineLvl w:val="1"/>
        <w:rPr>
          <w:rFonts w:hint="eastAsia" w:ascii="仿宋" w:hAnsi="仿宋" w:eastAsia="仿宋"/>
          <w:b/>
          <w:bCs/>
          <w:color w:val="auto"/>
          <w:sz w:val="24"/>
          <w:szCs w:val="24"/>
        </w:rPr>
      </w:pPr>
    </w:p>
    <w:p w14:paraId="12E8C46E">
      <w:pPr>
        <w:jc w:val="center"/>
        <w:outlineLvl w:val="1"/>
        <w:rPr>
          <w:rFonts w:hint="eastAsia" w:ascii="仿宋" w:hAnsi="仿宋" w:eastAsia="仿宋"/>
          <w:b/>
          <w:bCs/>
          <w:color w:val="auto"/>
          <w:sz w:val="24"/>
          <w:szCs w:val="24"/>
        </w:rPr>
      </w:pPr>
    </w:p>
    <w:p w14:paraId="5EA6F39B">
      <w:pPr>
        <w:jc w:val="center"/>
        <w:outlineLvl w:val="1"/>
        <w:rPr>
          <w:rFonts w:hint="eastAsia" w:ascii="仿宋" w:hAnsi="仿宋" w:eastAsia="仿宋"/>
          <w:b/>
          <w:bCs/>
          <w:color w:val="auto"/>
          <w:sz w:val="24"/>
          <w:szCs w:val="24"/>
        </w:rPr>
      </w:pPr>
    </w:p>
    <w:p w14:paraId="2C48A5BA">
      <w:pPr>
        <w:jc w:val="center"/>
        <w:outlineLvl w:val="1"/>
        <w:rPr>
          <w:rFonts w:ascii="仿宋" w:hAnsi="仿宋" w:eastAsia="仿宋"/>
          <w:b/>
          <w:bCs/>
          <w:color w:val="auto"/>
          <w:sz w:val="24"/>
          <w:szCs w:val="24"/>
        </w:rPr>
      </w:pPr>
      <w:r>
        <w:rPr>
          <w:rFonts w:hint="eastAsia" w:ascii="仿宋" w:hAnsi="仿宋" w:eastAsia="仿宋"/>
          <w:b/>
          <w:bCs/>
          <w:color w:val="auto"/>
          <w:sz w:val="24"/>
          <w:szCs w:val="24"/>
        </w:rPr>
        <w:t>1、</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Pr>
          <w:rFonts w:hint="eastAsia" w:ascii="仿宋" w:hAnsi="仿宋" w:eastAsia="仿宋"/>
          <w:b/>
          <w:bCs/>
          <w:color w:val="auto"/>
          <w:sz w:val="24"/>
          <w:szCs w:val="24"/>
        </w:rPr>
        <w:t>询价响应函</w:t>
      </w:r>
    </w:p>
    <w:p w14:paraId="376821FD">
      <w:pPr>
        <w:spacing w:after="0" w:line="480" w:lineRule="exact"/>
        <w:rPr>
          <w:rFonts w:hint="default" w:ascii="仿宋" w:hAnsi="仿宋" w:eastAsia="仿宋"/>
          <w:color w:val="auto"/>
          <w:sz w:val="24"/>
          <w:szCs w:val="24"/>
          <w:highlight w:val="yellow"/>
          <w:lang w:val="en-US" w:eastAsia="zh-CN"/>
        </w:rPr>
      </w:pPr>
      <w:r>
        <w:rPr>
          <w:rFonts w:hint="eastAsia" w:ascii="仿宋" w:hAnsi="仿宋" w:eastAsia="仿宋"/>
          <w:color w:val="auto"/>
          <w:sz w:val="24"/>
          <w:szCs w:val="24"/>
        </w:rPr>
        <w:t>致：</w:t>
      </w:r>
      <w:r>
        <w:rPr>
          <w:rFonts w:hint="eastAsia" w:ascii="仿宋" w:hAnsi="仿宋" w:eastAsia="仿宋"/>
          <w:color w:val="auto"/>
          <w:sz w:val="24"/>
          <w:szCs w:val="24"/>
          <w:highlight w:val="none"/>
          <w:lang w:val="en-US" w:eastAsia="zh-CN"/>
        </w:rPr>
        <w:t>广州应用科技学院</w:t>
      </w:r>
    </w:p>
    <w:p w14:paraId="2C423731">
      <w:pPr>
        <w:spacing w:after="0" w:line="480" w:lineRule="exact"/>
        <w:rPr>
          <w:rFonts w:ascii="仿宋" w:hAnsi="仿宋" w:eastAsia="仿宋"/>
          <w:color w:val="auto"/>
          <w:sz w:val="24"/>
          <w:szCs w:val="24"/>
        </w:rPr>
      </w:pPr>
      <w:r>
        <w:rPr>
          <w:rFonts w:hint="eastAsia" w:ascii="仿宋" w:hAnsi="仿宋" w:eastAsia="仿宋"/>
          <w:color w:val="auto"/>
          <w:sz w:val="24"/>
          <w:szCs w:val="24"/>
        </w:rPr>
        <w:t xml:space="preserve">    根据贵学校编号为</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 xml:space="preserve"> 项目名称为</w:t>
      </w:r>
      <w:r>
        <w:rPr>
          <w:rFonts w:hint="eastAsia" w:ascii="仿宋" w:hAnsi="仿宋" w:eastAsia="仿宋"/>
          <w:color w:val="auto"/>
          <w:sz w:val="24"/>
          <w:szCs w:val="24"/>
          <w:u w:val="single"/>
        </w:rPr>
        <w:t xml:space="preserve">     </w:t>
      </w:r>
      <w:r>
        <w:rPr>
          <w:rFonts w:ascii="仿宋" w:hAnsi="仿宋" w:eastAsia="仿宋"/>
          <w:color w:val="auto"/>
          <w:sz w:val="24"/>
          <w:szCs w:val="24"/>
          <w:u w:val="single"/>
        </w:rPr>
        <w:t xml:space="preserve">  </w:t>
      </w:r>
      <w:r>
        <w:rPr>
          <w:rFonts w:hint="eastAsia" w:ascii="仿宋" w:hAnsi="仿宋" w:eastAsia="仿宋"/>
          <w:color w:val="auto"/>
          <w:sz w:val="24"/>
          <w:szCs w:val="24"/>
        </w:rPr>
        <w:t>的公开询价邀请，本签字代表</w:t>
      </w:r>
      <w:r>
        <w:rPr>
          <w:rFonts w:hint="eastAsia" w:ascii="仿宋" w:hAnsi="仿宋" w:eastAsia="仿宋"/>
          <w:color w:val="auto"/>
          <w:sz w:val="24"/>
          <w:szCs w:val="24"/>
          <w:u w:val="single"/>
        </w:rPr>
        <w:t xml:space="preserve"> </w:t>
      </w:r>
      <w:r>
        <w:rPr>
          <w:rFonts w:ascii="仿宋" w:hAnsi="仿宋" w:eastAsia="仿宋"/>
          <w:color w:val="auto"/>
          <w:sz w:val="24"/>
          <w:szCs w:val="24"/>
          <w:u w:val="single"/>
        </w:rPr>
        <w:t xml:space="preserve">        </w:t>
      </w:r>
      <w:r>
        <w:rPr>
          <w:rFonts w:hint="eastAsia" w:ascii="仿宋" w:hAnsi="仿宋" w:eastAsia="仿宋"/>
          <w:color w:val="auto"/>
          <w:sz w:val="24"/>
          <w:szCs w:val="24"/>
        </w:rPr>
        <w:t>（全名、职务）正式授权并代表我方</w:t>
      </w:r>
      <w:r>
        <w:rPr>
          <w:rFonts w:hint="eastAsia" w:ascii="仿宋" w:hAnsi="仿宋" w:eastAsia="仿宋"/>
          <w:color w:val="auto"/>
          <w:sz w:val="24"/>
          <w:szCs w:val="24"/>
          <w:u w:val="single"/>
        </w:rPr>
        <w:t xml:space="preserve"> </w:t>
      </w:r>
      <w:r>
        <w:rPr>
          <w:rFonts w:ascii="仿宋" w:hAnsi="仿宋" w:eastAsia="仿宋"/>
          <w:color w:val="auto"/>
          <w:sz w:val="24"/>
          <w:szCs w:val="24"/>
          <w:u w:val="single"/>
        </w:rPr>
        <w:t xml:space="preserve">             </w:t>
      </w:r>
      <w:r>
        <w:rPr>
          <w:rFonts w:hint="eastAsia" w:ascii="仿宋" w:hAnsi="仿宋" w:eastAsia="仿宋"/>
          <w:color w:val="auto"/>
          <w:sz w:val="24"/>
          <w:szCs w:val="24"/>
        </w:rPr>
        <w:t>（参与人公司名称）提交下述文件。</w:t>
      </w:r>
    </w:p>
    <w:p w14:paraId="15AB68D7">
      <w:pPr>
        <w:spacing w:after="0" w:line="480" w:lineRule="exact"/>
        <w:ind w:firstLine="480" w:firstLineChars="200"/>
        <w:rPr>
          <w:rFonts w:ascii="仿宋" w:hAnsi="仿宋" w:eastAsia="仿宋"/>
          <w:color w:val="auto"/>
          <w:sz w:val="24"/>
          <w:szCs w:val="24"/>
        </w:rPr>
      </w:pPr>
      <w:r>
        <w:rPr>
          <w:rFonts w:hint="eastAsia" w:ascii="仿宋" w:hAnsi="仿宋" w:eastAsia="仿宋"/>
          <w:color w:val="auto"/>
          <w:sz w:val="24"/>
          <w:szCs w:val="24"/>
        </w:rPr>
        <w:t>(</w:t>
      </w:r>
      <w:r>
        <w:rPr>
          <w:rFonts w:ascii="仿宋" w:hAnsi="仿宋" w:eastAsia="仿宋"/>
          <w:color w:val="auto"/>
          <w:sz w:val="24"/>
          <w:szCs w:val="24"/>
        </w:rPr>
        <w:t>1</w:t>
      </w:r>
      <w:r>
        <w:rPr>
          <w:rFonts w:hint="eastAsia" w:ascii="仿宋" w:hAnsi="仿宋" w:eastAsia="仿宋"/>
          <w:color w:val="auto"/>
          <w:sz w:val="24"/>
          <w:szCs w:val="24"/>
        </w:rPr>
        <w:t>) 报价一览表</w:t>
      </w:r>
    </w:p>
    <w:p w14:paraId="50B02681">
      <w:pPr>
        <w:spacing w:after="0" w:line="480" w:lineRule="exact"/>
        <w:ind w:firstLine="364" w:firstLineChars="152"/>
        <w:rPr>
          <w:rFonts w:ascii="仿宋" w:hAnsi="仿宋" w:eastAsia="仿宋"/>
          <w:color w:val="auto"/>
          <w:sz w:val="24"/>
          <w:szCs w:val="24"/>
        </w:rPr>
      </w:pPr>
      <w:r>
        <w:rPr>
          <w:rFonts w:hint="eastAsia" w:ascii="仿宋" w:hAnsi="仿宋" w:eastAsia="仿宋"/>
          <w:color w:val="auto"/>
          <w:sz w:val="24"/>
          <w:szCs w:val="24"/>
        </w:rPr>
        <w:t xml:space="preserve"> (</w:t>
      </w:r>
      <w:r>
        <w:rPr>
          <w:rFonts w:ascii="仿宋" w:hAnsi="仿宋" w:eastAsia="仿宋"/>
          <w:color w:val="auto"/>
          <w:sz w:val="24"/>
          <w:szCs w:val="24"/>
        </w:rPr>
        <w:t>2</w:t>
      </w:r>
      <w:r>
        <w:rPr>
          <w:rFonts w:hint="eastAsia" w:ascii="仿宋" w:hAnsi="仿宋" w:eastAsia="仿宋"/>
          <w:color w:val="auto"/>
          <w:sz w:val="24"/>
          <w:szCs w:val="24"/>
        </w:rPr>
        <w:t>) 参与人资质证明</w:t>
      </w:r>
    </w:p>
    <w:p w14:paraId="7B3C7F23">
      <w:pPr>
        <w:spacing w:after="0" w:line="480" w:lineRule="exact"/>
        <w:ind w:firstLine="480" w:firstLineChars="200"/>
        <w:rPr>
          <w:rFonts w:ascii="仿宋" w:hAnsi="仿宋" w:eastAsia="仿宋"/>
          <w:color w:val="auto"/>
          <w:sz w:val="24"/>
          <w:szCs w:val="24"/>
        </w:rPr>
      </w:pPr>
      <w:r>
        <w:rPr>
          <w:rFonts w:hint="eastAsia" w:ascii="仿宋" w:hAnsi="仿宋" w:eastAsia="仿宋"/>
          <w:color w:val="auto"/>
          <w:sz w:val="24"/>
          <w:szCs w:val="24"/>
        </w:rPr>
        <w:t>据此函，签字代表宣布同意如下：</w:t>
      </w:r>
    </w:p>
    <w:p w14:paraId="68184724">
      <w:pPr>
        <w:spacing w:after="0" w:line="480" w:lineRule="exact"/>
        <w:rPr>
          <w:rFonts w:ascii="仿宋" w:hAnsi="仿宋" w:eastAsia="仿宋"/>
          <w:color w:val="auto"/>
          <w:sz w:val="24"/>
          <w:szCs w:val="24"/>
        </w:rPr>
      </w:pPr>
      <w:r>
        <w:rPr>
          <w:rFonts w:hint="eastAsia" w:ascii="仿宋" w:hAnsi="仿宋" w:eastAsia="仿宋"/>
          <w:color w:val="auto"/>
          <w:sz w:val="24"/>
          <w:szCs w:val="24"/>
        </w:rPr>
        <w:t xml:space="preserve">    1.所附详细报价表中规定的应提供和交付的货物及服务报价总价（国内现场交货价）为人民币 </w:t>
      </w:r>
      <w:r>
        <w:rPr>
          <w:rFonts w:hint="eastAsia" w:ascii="仿宋" w:hAnsi="仿宋" w:eastAsia="仿宋"/>
          <w:color w:val="auto"/>
          <w:sz w:val="24"/>
          <w:szCs w:val="24"/>
          <w:u w:val="single"/>
        </w:rPr>
        <w:t xml:space="preserve">  </w:t>
      </w:r>
      <w:r>
        <w:rPr>
          <w:rFonts w:ascii="仿宋" w:hAnsi="仿宋" w:eastAsia="仿宋"/>
          <w:color w:val="auto"/>
          <w:sz w:val="24"/>
          <w:szCs w:val="24"/>
          <w:u w:val="single"/>
        </w:rPr>
        <w:t xml:space="preserve">     </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 xml:space="preserve">，即 </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（中文表述），交货期为</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 xml:space="preserve"> 天</w:t>
      </w:r>
      <w:r>
        <w:rPr>
          <w:rFonts w:ascii="仿宋" w:hAnsi="仿宋" w:eastAsia="仿宋"/>
          <w:color w:val="auto"/>
          <w:sz w:val="24"/>
          <w:szCs w:val="24"/>
        </w:rPr>
        <w:t xml:space="preserve"> </w:t>
      </w:r>
      <w:r>
        <w:rPr>
          <w:rFonts w:hint="eastAsia" w:ascii="仿宋" w:hAnsi="仿宋" w:eastAsia="仿宋"/>
          <w:color w:val="auto"/>
          <w:sz w:val="24"/>
          <w:szCs w:val="24"/>
        </w:rPr>
        <w:t>。</w:t>
      </w:r>
    </w:p>
    <w:p w14:paraId="79327266">
      <w:pPr>
        <w:spacing w:after="0" w:line="480" w:lineRule="exact"/>
        <w:ind w:firstLine="480" w:firstLineChars="200"/>
        <w:rPr>
          <w:rFonts w:ascii="仿宋" w:hAnsi="仿宋" w:eastAsia="仿宋"/>
          <w:color w:val="auto"/>
          <w:sz w:val="24"/>
          <w:szCs w:val="24"/>
        </w:rPr>
      </w:pPr>
      <w:r>
        <w:rPr>
          <w:rFonts w:hint="eastAsia" w:ascii="仿宋" w:hAnsi="仿宋" w:eastAsia="仿宋"/>
          <w:color w:val="auto"/>
          <w:sz w:val="24"/>
          <w:szCs w:val="24"/>
        </w:rPr>
        <w:t>2.同意参加本项目的报价，并已详细审查全部公开询价文件，包括修改文件（如有的话）和有关附件，将自行承担因对全部询价文件理解不正确或误解而产生的相应后果。</w:t>
      </w:r>
    </w:p>
    <w:p w14:paraId="12DA1588">
      <w:pPr>
        <w:spacing w:after="0" w:line="480" w:lineRule="exact"/>
        <w:rPr>
          <w:rFonts w:ascii="仿宋" w:hAnsi="仿宋" w:eastAsia="仿宋"/>
          <w:color w:val="auto"/>
          <w:sz w:val="24"/>
          <w:szCs w:val="24"/>
        </w:rPr>
      </w:pPr>
      <w:r>
        <w:rPr>
          <w:rFonts w:hint="eastAsia" w:ascii="仿宋" w:hAnsi="仿宋" w:eastAsia="仿宋"/>
          <w:color w:val="auto"/>
          <w:sz w:val="24"/>
          <w:szCs w:val="24"/>
        </w:rPr>
        <w:t xml:space="preserve">    3.保证遵守公开询价文件的全部规定，所提交的材料中所含的信息均为真实、准确、完整，且不具有任何误导性。</w:t>
      </w:r>
    </w:p>
    <w:p w14:paraId="14FB379E">
      <w:pPr>
        <w:spacing w:after="0" w:line="480" w:lineRule="exact"/>
        <w:rPr>
          <w:rFonts w:ascii="仿宋" w:hAnsi="仿宋" w:eastAsia="仿宋"/>
          <w:color w:val="auto"/>
          <w:sz w:val="24"/>
          <w:szCs w:val="24"/>
        </w:rPr>
      </w:pPr>
      <w:r>
        <w:rPr>
          <w:rFonts w:hint="eastAsia" w:ascii="仿宋" w:hAnsi="仿宋" w:eastAsia="仿宋"/>
          <w:color w:val="auto"/>
          <w:sz w:val="24"/>
          <w:szCs w:val="24"/>
        </w:rPr>
        <w:t xml:space="preserve">    4.同意按公开询价文件的规定履行合同责任和义务。</w:t>
      </w:r>
    </w:p>
    <w:p w14:paraId="57A02A03">
      <w:pPr>
        <w:spacing w:after="0" w:line="480" w:lineRule="exact"/>
        <w:ind w:firstLine="480" w:firstLineChars="200"/>
        <w:rPr>
          <w:rFonts w:ascii="仿宋" w:hAnsi="仿宋" w:eastAsia="仿宋"/>
          <w:color w:val="auto"/>
          <w:sz w:val="24"/>
          <w:szCs w:val="24"/>
        </w:rPr>
      </w:pPr>
      <w:r>
        <w:rPr>
          <w:rFonts w:ascii="仿宋" w:hAnsi="仿宋" w:eastAsia="仿宋"/>
          <w:color w:val="auto"/>
          <w:sz w:val="24"/>
          <w:szCs w:val="24"/>
        </w:rPr>
        <w:t>5</w:t>
      </w:r>
      <w:r>
        <w:rPr>
          <w:rFonts w:hint="eastAsia" w:ascii="仿宋" w:hAnsi="仿宋" w:eastAsia="仿宋"/>
          <w:color w:val="auto"/>
          <w:sz w:val="24"/>
          <w:szCs w:val="24"/>
        </w:rPr>
        <w:t>.同意提供按照贵方可能要求的与其公开询价有关的一切数据或资料</w:t>
      </w:r>
    </w:p>
    <w:p w14:paraId="4E1C217A">
      <w:pPr>
        <w:spacing w:after="0" w:line="480" w:lineRule="exact"/>
        <w:ind w:firstLine="480" w:firstLineChars="200"/>
        <w:rPr>
          <w:rFonts w:ascii="仿宋" w:hAnsi="仿宋" w:eastAsia="仿宋"/>
          <w:color w:val="auto"/>
          <w:sz w:val="24"/>
          <w:szCs w:val="24"/>
        </w:rPr>
      </w:pPr>
      <w:r>
        <w:rPr>
          <w:rFonts w:ascii="仿宋" w:hAnsi="仿宋" w:eastAsia="仿宋"/>
          <w:color w:val="auto"/>
          <w:sz w:val="24"/>
          <w:szCs w:val="24"/>
        </w:rPr>
        <w:t>6.</w:t>
      </w:r>
      <w:r>
        <w:rPr>
          <w:rFonts w:hint="eastAsia" w:ascii="仿宋" w:hAnsi="仿宋" w:eastAsia="仿宋"/>
          <w:color w:val="auto"/>
          <w:sz w:val="24"/>
          <w:szCs w:val="24"/>
        </w:rPr>
        <w:t>完全了解本项目是贵方自有资金而非财政性资金组织的采购，并接受贵方按企业内部规定的标准进行的评定，以及完全理解贵方不一定要接受最低的报价作为成交价。</w:t>
      </w:r>
    </w:p>
    <w:p w14:paraId="76A15F10">
      <w:pPr>
        <w:spacing w:after="0" w:line="480" w:lineRule="exact"/>
        <w:ind w:firstLine="480" w:firstLineChars="200"/>
        <w:rPr>
          <w:rFonts w:ascii="仿宋" w:hAnsi="仿宋" w:eastAsia="仿宋"/>
          <w:color w:val="auto"/>
          <w:sz w:val="24"/>
          <w:szCs w:val="24"/>
        </w:rPr>
      </w:pPr>
    </w:p>
    <w:p w14:paraId="344D3D6C">
      <w:pPr>
        <w:spacing w:after="0" w:line="480" w:lineRule="exact"/>
        <w:rPr>
          <w:rFonts w:ascii="仿宋" w:hAnsi="仿宋" w:eastAsia="仿宋"/>
          <w:color w:val="auto"/>
          <w:sz w:val="24"/>
          <w:szCs w:val="24"/>
          <w:u w:val="single"/>
        </w:rPr>
      </w:pPr>
      <w:r>
        <w:rPr>
          <w:rFonts w:hint="eastAsia" w:ascii="仿宋" w:hAnsi="仿宋" w:eastAsia="仿宋"/>
          <w:color w:val="auto"/>
          <w:sz w:val="24"/>
          <w:szCs w:val="24"/>
        </w:rPr>
        <w:t xml:space="preserve">      </w:t>
      </w:r>
    </w:p>
    <w:p w14:paraId="5A9BD721">
      <w:pPr>
        <w:spacing w:after="0" w:line="480" w:lineRule="exact"/>
        <w:rPr>
          <w:rFonts w:ascii="仿宋" w:hAnsi="仿宋" w:eastAsia="仿宋"/>
          <w:color w:val="auto"/>
          <w:sz w:val="24"/>
          <w:szCs w:val="24"/>
          <w:u w:val="single"/>
        </w:rPr>
      </w:pPr>
      <w:r>
        <w:rPr>
          <w:rFonts w:hint="eastAsia" w:ascii="仿宋" w:hAnsi="仿宋" w:eastAsia="仿宋"/>
          <w:color w:val="auto"/>
          <w:sz w:val="24"/>
          <w:szCs w:val="24"/>
        </w:rPr>
        <w:t xml:space="preserve">      </w:t>
      </w:r>
    </w:p>
    <w:p w14:paraId="199B52B4">
      <w:pPr>
        <w:spacing w:after="0" w:line="480" w:lineRule="exact"/>
        <w:ind w:left="284" w:leftChars="129" w:firstLine="242" w:firstLineChars="101"/>
        <w:rPr>
          <w:rFonts w:ascii="仿宋" w:hAnsi="仿宋" w:eastAsia="仿宋"/>
          <w:color w:val="auto"/>
          <w:sz w:val="24"/>
          <w:szCs w:val="24"/>
          <w:u w:val="single"/>
        </w:rPr>
      </w:pPr>
      <w:r>
        <w:rPr>
          <w:rFonts w:hint="eastAsia" w:ascii="仿宋" w:hAnsi="仿宋" w:eastAsia="仿宋"/>
          <w:color w:val="auto"/>
          <w:sz w:val="24"/>
          <w:szCs w:val="24"/>
        </w:rPr>
        <w:t>参与人（公司全称并加盖公章）：</w:t>
      </w:r>
      <w:r>
        <w:rPr>
          <w:rFonts w:hint="eastAsia" w:ascii="仿宋" w:hAnsi="仿宋" w:eastAsia="仿宋"/>
          <w:color w:val="auto"/>
          <w:sz w:val="24"/>
          <w:szCs w:val="24"/>
          <w:u w:val="single"/>
        </w:rPr>
        <w:t xml:space="preserve">                       </w:t>
      </w:r>
    </w:p>
    <w:p w14:paraId="2E4F2B67">
      <w:pPr>
        <w:spacing w:after="0" w:line="480" w:lineRule="exact"/>
        <w:ind w:left="284" w:leftChars="129" w:firstLine="242" w:firstLineChars="101"/>
        <w:rPr>
          <w:rFonts w:ascii="仿宋" w:hAnsi="仿宋" w:eastAsia="仿宋"/>
          <w:color w:val="auto"/>
          <w:sz w:val="24"/>
          <w:szCs w:val="24"/>
          <w:u w:val="single"/>
        </w:rPr>
      </w:pPr>
      <w:r>
        <w:rPr>
          <w:rFonts w:hint="eastAsia" w:ascii="仿宋" w:hAnsi="仿宋" w:eastAsia="仿宋"/>
          <w:color w:val="auto"/>
          <w:sz w:val="24"/>
          <w:szCs w:val="24"/>
        </w:rPr>
        <w:t xml:space="preserve">参与人授权代表签字： </w:t>
      </w:r>
      <w:r>
        <w:rPr>
          <w:rFonts w:hint="eastAsia" w:ascii="仿宋" w:hAnsi="仿宋" w:eastAsia="仿宋"/>
          <w:color w:val="auto"/>
          <w:sz w:val="24"/>
          <w:szCs w:val="24"/>
          <w:u w:val="single"/>
        </w:rPr>
        <w:t xml:space="preserve">                </w:t>
      </w:r>
    </w:p>
    <w:p w14:paraId="269DA2E0">
      <w:pPr>
        <w:spacing w:after="0" w:line="480" w:lineRule="exact"/>
        <w:ind w:left="284" w:leftChars="129" w:firstLine="242" w:firstLineChars="101"/>
        <w:rPr>
          <w:rFonts w:ascii="仿宋" w:hAnsi="仿宋" w:eastAsia="仿宋"/>
          <w:color w:val="auto"/>
          <w:sz w:val="24"/>
          <w:szCs w:val="24"/>
          <w:u w:val="single"/>
        </w:rPr>
      </w:pPr>
      <w:r>
        <w:rPr>
          <w:rFonts w:hint="eastAsia" w:ascii="仿宋" w:hAnsi="仿宋" w:eastAsia="仿宋"/>
          <w:color w:val="auto"/>
          <w:sz w:val="24"/>
          <w:szCs w:val="24"/>
        </w:rPr>
        <w:t xml:space="preserve">电 </w:t>
      </w:r>
      <w:r>
        <w:rPr>
          <w:rFonts w:ascii="仿宋" w:hAnsi="仿宋" w:eastAsia="仿宋"/>
          <w:color w:val="auto"/>
          <w:sz w:val="24"/>
          <w:szCs w:val="24"/>
        </w:rPr>
        <w:t xml:space="preserve"> </w:t>
      </w:r>
      <w:r>
        <w:rPr>
          <w:rFonts w:hint="eastAsia" w:ascii="仿宋" w:hAnsi="仿宋" w:eastAsia="仿宋"/>
          <w:color w:val="auto"/>
          <w:sz w:val="24"/>
          <w:szCs w:val="24"/>
        </w:rPr>
        <w:t xml:space="preserve">话： </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 xml:space="preserve"> </w:t>
      </w:r>
      <w:r>
        <w:rPr>
          <w:rFonts w:hint="eastAsia" w:ascii="仿宋" w:hAnsi="仿宋" w:eastAsia="仿宋"/>
          <w:b/>
          <w:bCs/>
          <w:color w:val="auto"/>
          <w:sz w:val="24"/>
          <w:szCs w:val="24"/>
        </w:rPr>
        <w:t>（手机号码）</w:t>
      </w:r>
    </w:p>
    <w:p w14:paraId="3A8397BB">
      <w:pPr>
        <w:pStyle w:val="57"/>
        <w:spacing w:line="480" w:lineRule="exact"/>
        <w:ind w:firstLine="480" w:firstLineChars="200"/>
        <w:jc w:val="left"/>
        <w:outlineLvl w:val="9"/>
        <w:rPr>
          <w:rFonts w:ascii="仿宋" w:hAnsi="仿宋" w:eastAsia="仿宋"/>
          <w:color w:val="auto"/>
          <w:sz w:val="24"/>
          <w:szCs w:val="24"/>
        </w:rPr>
      </w:pPr>
      <w:r>
        <w:rPr>
          <w:rFonts w:hint="eastAsia" w:ascii="仿宋" w:hAnsi="仿宋" w:eastAsia="仿宋"/>
          <w:color w:val="auto"/>
          <w:sz w:val="24"/>
          <w:szCs w:val="24"/>
        </w:rPr>
        <w:t xml:space="preserve">日  期： </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 xml:space="preserve">年 </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 xml:space="preserve">月 </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日</w:t>
      </w:r>
    </w:p>
    <w:p w14:paraId="6A5410EC">
      <w:pPr>
        <w:rPr>
          <w:rFonts w:ascii="仿宋" w:hAnsi="仿宋" w:eastAsia="仿宋" w:cs="Times New Roman"/>
          <w:color w:val="auto"/>
          <w:kern w:val="2"/>
          <w:sz w:val="24"/>
          <w:szCs w:val="24"/>
        </w:rPr>
      </w:pPr>
      <w:r>
        <w:rPr>
          <w:rFonts w:ascii="仿宋" w:hAnsi="仿宋" w:eastAsia="仿宋"/>
          <w:color w:val="auto"/>
          <w:sz w:val="24"/>
          <w:szCs w:val="24"/>
        </w:rPr>
        <w:br w:type="page"/>
      </w:r>
    </w:p>
    <w:p w14:paraId="307E683F">
      <w:pPr>
        <w:jc w:val="center"/>
        <w:outlineLvl w:val="1"/>
        <w:rPr>
          <w:rFonts w:ascii="仿宋" w:hAnsi="仿宋" w:eastAsia="仿宋"/>
          <w:b/>
          <w:bCs/>
          <w:color w:val="auto"/>
          <w:sz w:val="24"/>
          <w:szCs w:val="24"/>
          <w:highlight w:val="none"/>
        </w:rPr>
      </w:pPr>
      <w:r>
        <w:rPr>
          <w:rFonts w:ascii="仿宋" w:hAnsi="仿宋" w:eastAsia="仿宋"/>
          <w:b/>
          <w:bCs/>
          <w:color w:val="auto"/>
          <w:sz w:val="24"/>
          <w:szCs w:val="24"/>
        </w:rPr>
        <w:t>2</w:t>
      </w:r>
      <w:r>
        <w:rPr>
          <w:rFonts w:hint="eastAsia" w:ascii="仿宋" w:hAnsi="仿宋" w:eastAsia="仿宋"/>
          <w:b/>
          <w:bCs/>
          <w:color w:val="auto"/>
          <w:sz w:val="24"/>
          <w:szCs w:val="24"/>
        </w:rPr>
        <w:t>、报价一览表</w:t>
      </w:r>
    </w:p>
    <w:p w14:paraId="21B56A38">
      <w:pPr>
        <w:spacing w:line="380" w:lineRule="exact"/>
        <w:ind w:left="147" w:leftChars="67"/>
        <w:rPr>
          <w:rFonts w:hint="default" w:ascii="仿宋" w:hAnsi="仿宋" w:eastAsia="仿宋"/>
          <w:color w:val="auto"/>
          <w:sz w:val="24"/>
          <w:szCs w:val="24"/>
          <w:highlight w:val="red"/>
          <w:lang w:val="en-US" w:eastAsia="zh-CN"/>
        </w:rPr>
      </w:pPr>
      <w:r>
        <w:rPr>
          <w:rFonts w:hint="eastAsia" w:ascii="仿宋" w:hAnsi="仿宋" w:eastAsia="仿宋"/>
          <w:color w:val="auto"/>
          <w:sz w:val="24"/>
          <w:szCs w:val="24"/>
          <w:highlight w:val="none"/>
        </w:rPr>
        <w:t>参与人：</w:t>
      </w:r>
      <w:r>
        <w:rPr>
          <w:rFonts w:hint="eastAsia" w:ascii="仿宋" w:hAnsi="仿宋" w:eastAsia="仿宋"/>
          <w:color w:val="auto"/>
          <w:sz w:val="24"/>
          <w:szCs w:val="24"/>
          <w:highlight w:val="none"/>
          <w:lang w:val="zh-CN"/>
        </w:rPr>
        <w:t>（公司全称并加盖公章）</w:t>
      </w:r>
      <w:r>
        <w:rPr>
          <w:rFonts w:hint="eastAsia" w:ascii="仿宋" w:hAnsi="仿宋" w:eastAsia="仿宋"/>
          <w:color w:val="auto"/>
          <w:sz w:val="24"/>
          <w:szCs w:val="24"/>
          <w:highlight w:val="none"/>
        </w:rPr>
        <w:t xml:space="preserve">                   项目编号：</w:t>
      </w:r>
      <w:r>
        <w:rPr>
          <w:rFonts w:hint="eastAsia" w:ascii="仿宋" w:hAnsi="仿宋" w:eastAsia="仿宋"/>
          <w:color w:val="auto"/>
          <w:sz w:val="24"/>
          <w:szCs w:val="24"/>
          <w:highlight w:val="none"/>
          <w:lang w:val="en-US" w:eastAsia="zh-CN"/>
        </w:rPr>
        <w:t>WZ-XJ2024-27</w:t>
      </w:r>
    </w:p>
    <w:p w14:paraId="476822E9">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仿宋" w:hAnsi="仿宋" w:eastAsia="仿宋"/>
          <w:color w:val="auto"/>
          <w:sz w:val="24"/>
          <w:szCs w:val="24"/>
          <w:highlight w:val="none"/>
        </w:rPr>
        <w:t>货币单位：</w:t>
      </w:r>
      <w:r>
        <w:rPr>
          <w:rFonts w:hint="eastAsia" w:ascii="仿宋" w:hAnsi="仿宋" w:eastAsia="仿宋"/>
          <w:color w:val="auto"/>
          <w:sz w:val="24"/>
          <w:szCs w:val="24"/>
          <w:highlight w:val="none"/>
          <w:lang w:val="en-US" w:eastAsia="zh-CN"/>
        </w:rPr>
        <w:t>元</w:t>
      </w:r>
    </w:p>
    <w:tbl>
      <w:tblPr>
        <w:tblStyle w:val="24"/>
        <w:tblpPr w:leftFromText="180" w:rightFromText="180" w:vertAnchor="text" w:horzAnchor="page" w:tblpXSpec="center" w:tblpY="281"/>
        <w:tblOverlap w:val="never"/>
        <w:tblW w:w="501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60"/>
        <w:gridCol w:w="1301"/>
        <w:gridCol w:w="1445"/>
        <w:gridCol w:w="764"/>
        <w:gridCol w:w="585"/>
        <w:gridCol w:w="1133"/>
        <w:gridCol w:w="1473"/>
        <w:gridCol w:w="1254"/>
        <w:gridCol w:w="1094"/>
      </w:tblGrid>
      <w:tr w14:paraId="09FDC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PrEx>
        <w:trPr>
          <w:trHeight w:val="935" w:hRule="atLeast"/>
          <w:jc w:val="center"/>
        </w:trPr>
        <w:tc>
          <w:tcPr>
            <w:tcW w:w="560" w:type="dxa"/>
            <w:tcBorders>
              <w:tl2br w:val="nil"/>
              <w:tr2bl w:val="nil"/>
            </w:tcBorders>
            <w:shd w:val="clear" w:color="auto" w:fill="auto"/>
            <w:vAlign w:val="center"/>
          </w:tcPr>
          <w:p w14:paraId="0D951C58">
            <w:pPr>
              <w:keepNext w:val="0"/>
              <w:keepLines w:val="0"/>
              <w:widowControl/>
              <w:suppressLineNumbers w:val="0"/>
              <w:jc w:val="both"/>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301" w:type="dxa"/>
            <w:tcBorders>
              <w:tl2br w:val="nil"/>
              <w:tr2bl w:val="nil"/>
            </w:tcBorders>
            <w:shd w:val="clear" w:color="auto" w:fill="auto"/>
            <w:noWrap/>
            <w:vAlign w:val="center"/>
          </w:tcPr>
          <w:p w14:paraId="64C298A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产品</w:t>
            </w:r>
          </w:p>
          <w:p w14:paraId="106B5B97">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名称</w:t>
            </w:r>
          </w:p>
        </w:tc>
        <w:tc>
          <w:tcPr>
            <w:tcW w:w="1445" w:type="dxa"/>
            <w:tcBorders>
              <w:tl2br w:val="nil"/>
              <w:tr2bl w:val="nil"/>
            </w:tcBorders>
            <w:shd w:val="clear" w:color="auto" w:fill="auto"/>
            <w:vAlign w:val="center"/>
          </w:tcPr>
          <w:p w14:paraId="44DD323A">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规格</w:t>
            </w:r>
          </w:p>
        </w:tc>
        <w:tc>
          <w:tcPr>
            <w:tcW w:w="764" w:type="dxa"/>
            <w:tcBorders>
              <w:tl2br w:val="nil"/>
              <w:tr2bl w:val="nil"/>
            </w:tcBorders>
            <w:shd w:val="clear" w:color="auto" w:fill="auto"/>
            <w:vAlign w:val="center"/>
          </w:tcPr>
          <w:p w14:paraId="3195CB1D">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数量</w:t>
            </w:r>
          </w:p>
        </w:tc>
        <w:tc>
          <w:tcPr>
            <w:tcW w:w="585" w:type="dxa"/>
            <w:tcBorders>
              <w:tl2br w:val="nil"/>
              <w:tr2bl w:val="nil"/>
            </w:tcBorders>
            <w:shd w:val="clear" w:color="auto" w:fill="auto"/>
            <w:vAlign w:val="center"/>
          </w:tcPr>
          <w:p w14:paraId="1AB855E9">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单位</w:t>
            </w:r>
          </w:p>
        </w:tc>
        <w:tc>
          <w:tcPr>
            <w:tcW w:w="1133" w:type="dxa"/>
            <w:tcBorders>
              <w:tl2br w:val="nil"/>
              <w:tr2bl w:val="nil"/>
            </w:tcBorders>
            <w:shd w:val="clear" w:color="auto" w:fill="auto"/>
            <w:vAlign w:val="center"/>
          </w:tcPr>
          <w:p w14:paraId="2526C3B7">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lang w:val="en-US" w:eastAsia="zh-CN"/>
              </w:rPr>
            </w:pPr>
            <w:r>
              <w:rPr>
                <w:rFonts w:hint="eastAsia" w:ascii="宋体" w:hAnsi="宋体" w:eastAsia="宋体" w:cs="宋体"/>
                <w:b/>
                <w:bCs/>
                <w:i w:val="0"/>
                <w:iCs w:val="0"/>
                <w:color w:val="auto"/>
                <w:kern w:val="0"/>
                <w:sz w:val="24"/>
                <w:szCs w:val="24"/>
                <w:highlight w:val="none"/>
                <w:u w:val="none"/>
                <w:lang w:val="en-US" w:eastAsia="zh-CN" w:bidi="ar"/>
              </w:rPr>
              <w:t>含税单价</w:t>
            </w:r>
          </w:p>
        </w:tc>
        <w:tc>
          <w:tcPr>
            <w:tcW w:w="1473" w:type="dxa"/>
            <w:tcBorders>
              <w:tl2br w:val="nil"/>
              <w:tr2bl w:val="nil"/>
            </w:tcBorders>
            <w:shd w:val="clear" w:color="auto" w:fill="auto"/>
            <w:vAlign w:val="center"/>
          </w:tcPr>
          <w:p w14:paraId="6C5F1023">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sz w:val="24"/>
                <w:szCs w:val="24"/>
                <w:highlight w:val="none"/>
                <w:u w:val="none"/>
                <w:lang w:val="en-US" w:eastAsia="zh-CN"/>
              </w:rPr>
              <w:t>金额</w:t>
            </w:r>
          </w:p>
        </w:tc>
        <w:tc>
          <w:tcPr>
            <w:tcW w:w="1254" w:type="dxa"/>
            <w:tcBorders>
              <w:tl2br w:val="nil"/>
              <w:tr2bl w:val="nil"/>
            </w:tcBorders>
            <w:shd w:val="clear" w:color="auto" w:fill="auto"/>
            <w:vAlign w:val="center"/>
          </w:tcPr>
          <w:p w14:paraId="46494A7E">
            <w:pPr>
              <w:keepNext w:val="0"/>
              <w:keepLines w:val="0"/>
              <w:widowControl/>
              <w:suppressLineNumbers w:val="0"/>
              <w:jc w:val="center"/>
              <w:textAlignment w:val="center"/>
              <w:rPr>
                <w:rFonts w:hint="default"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备货时间</w:t>
            </w:r>
          </w:p>
        </w:tc>
        <w:tc>
          <w:tcPr>
            <w:tcW w:w="1094" w:type="dxa"/>
            <w:tcBorders>
              <w:tl2br w:val="nil"/>
              <w:tr2bl w:val="nil"/>
            </w:tcBorders>
            <w:shd w:val="clear" w:color="auto" w:fill="auto"/>
            <w:vAlign w:val="center"/>
          </w:tcPr>
          <w:p w14:paraId="57517156">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备注</w:t>
            </w:r>
          </w:p>
        </w:tc>
      </w:tr>
      <w:tr w14:paraId="08C42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55" w:hRule="atLeast"/>
          <w:jc w:val="center"/>
        </w:trPr>
        <w:tc>
          <w:tcPr>
            <w:tcW w:w="279" w:type="pct"/>
            <w:tcBorders>
              <w:tl2br w:val="nil"/>
              <w:tr2bl w:val="nil"/>
            </w:tcBorders>
            <w:shd w:val="clear" w:color="auto" w:fill="auto"/>
            <w:vAlign w:val="center"/>
          </w:tcPr>
          <w:p w14:paraId="24AF424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48" w:type="pct"/>
            <w:tcBorders>
              <w:tl2br w:val="nil"/>
              <w:tr2bl w:val="nil"/>
            </w:tcBorders>
            <w:shd w:val="clear" w:color="FFFFFF" w:fill="FFFFFF"/>
            <w:vAlign w:val="center"/>
          </w:tcPr>
          <w:p w14:paraId="47AC461F">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p>
        </w:tc>
        <w:tc>
          <w:tcPr>
            <w:tcW w:w="720" w:type="pct"/>
            <w:tcBorders>
              <w:tl2br w:val="nil"/>
              <w:tr2bl w:val="nil"/>
            </w:tcBorders>
            <w:shd w:val="clear" w:color="FFFFFF" w:fill="FFFFFF"/>
            <w:vAlign w:val="center"/>
          </w:tcPr>
          <w:p w14:paraId="523DAB2E">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p>
        </w:tc>
        <w:tc>
          <w:tcPr>
            <w:tcW w:w="380" w:type="pct"/>
            <w:tcBorders>
              <w:tl2br w:val="nil"/>
              <w:tr2bl w:val="nil"/>
            </w:tcBorders>
            <w:shd w:val="clear" w:color="FFFFFF" w:fill="FFFFFF"/>
            <w:vAlign w:val="center"/>
          </w:tcPr>
          <w:p w14:paraId="1256534B">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eastAsia="zh-CN"/>
              </w:rPr>
            </w:pPr>
          </w:p>
        </w:tc>
        <w:tc>
          <w:tcPr>
            <w:tcW w:w="394" w:type="pct"/>
            <w:tcBorders>
              <w:tl2br w:val="nil"/>
              <w:tr2bl w:val="nil"/>
            </w:tcBorders>
            <w:shd w:val="clear" w:color="FFFFFF" w:fill="FFFFFF"/>
            <w:vAlign w:val="center"/>
          </w:tcPr>
          <w:p w14:paraId="7BE0656D">
            <w:pPr>
              <w:jc w:val="center"/>
              <w:rPr>
                <w:rFonts w:hint="eastAsia" w:ascii="宋体" w:hAnsi="宋体" w:eastAsia="宋体" w:cs="宋体"/>
                <w:i w:val="0"/>
                <w:iCs w:val="0"/>
                <w:color w:val="auto"/>
                <w:sz w:val="24"/>
                <w:szCs w:val="24"/>
                <w:highlight w:val="none"/>
                <w:u w:val="none"/>
                <w:lang w:val="en-US" w:eastAsia="zh-CN"/>
              </w:rPr>
            </w:pPr>
          </w:p>
        </w:tc>
        <w:tc>
          <w:tcPr>
            <w:tcW w:w="461" w:type="pct"/>
            <w:tcBorders>
              <w:tl2br w:val="nil"/>
              <w:tr2bl w:val="nil"/>
            </w:tcBorders>
            <w:shd w:val="clear" w:color="FFFFFF" w:fill="FFFFFF"/>
            <w:vAlign w:val="center"/>
          </w:tcPr>
          <w:p w14:paraId="2873ED9A">
            <w:pPr>
              <w:jc w:val="center"/>
              <w:rPr>
                <w:rFonts w:hint="eastAsia" w:ascii="宋体" w:hAnsi="宋体" w:eastAsia="宋体" w:cs="宋体"/>
                <w:i w:val="0"/>
                <w:iCs w:val="0"/>
                <w:color w:val="auto"/>
                <w:sz w:val="24"/>
                <w:szCs w:val="24"/>
                <w:highlight w:val="none"/>
                <w:u w:val="none"/>
              </w:rPr>
            </w:pPr>
          </w:p>
        </w:tc>
        <w:tc>
          <w:tcPr>
            <w:tcW w:w="734" w:type="pct"/>
            <w:tcBorders>
              <w:tl2br w:val="nil"/>
              <w:tr2bl w:val="nil"/>
            </w:tcBorders>
            <w:shd w:val="clear" w:color="FFFFFF" w:fill="FFFFFF"/>
            <w:vAlign w:val="center"/>
          </w:tcPr>
          <w:p w14:paraId="73153EC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24" w:type="pct"/>
            <w:tcBorders>
              <w:tl2br w:val="nil"/>
              <w:tr2bl w:val="nil"/>
            </w:tcBorders>
            <w:shd w:val="clear" w:color="FFFFFF" w:fill="FFFFFF"/>
            <w:vAlign w:val="center"/>
          </w:tcPr>
          <w:p w14:paraId="6BDFBC9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val="en-US" w:eastAsia="zh-CN"/>
              </w:rPr>
            </w:pPr>
          </w:p>
        </w:tc>
        <w:tc>
          <w:tcPr>
            <w:tcW w:w="756" w:type="pct"/>
            <w:tcBorders>
              <w:tl2br w:val="nil"/>
              <w:tr2bl w:val="nil"/>
            </w:tcBorders>
            <w:shd w:val="clear" w:color="FFFFFF" w:fill="FFFFFF"/>
            <w:vAlign w:val="center"/>
          </w:tcPr>
          <w:p w14:paraId="12B06A2C">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r>
      <w:tr w14:paraId="2D429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jc w:val="center"/>
        </w:trPr>
        <w:tc>
          <w:tcPr>
            <w:tcW w:w="2422" w:type="pct"/>
            <w:gridSpan w:val="5"/>
            <w:tcBorders>
              <w:tl2br w:val="nil"/>
              <w:tr2bl w:val="nil"/>
            </w:tcBorders>
            <w:shd w:val="clear" w:color="auto" w:fill="auto"/>
            <w:vAlign w:val="center"/>
          </w:tcPr>
          <w:p w14:paraId="0BEA8A45">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合计（含税）</w:t>
            </w:r>
          </w:p>
        </w:tc>
        <w:tc>
          <w:tcPr>
            <w:tcW w:w="2577" w:type="pct"/>
            <w:gridSpan w:val="4"/>
            <w:tcBorders>
              <w:tl2br w:val="nil"/>
              <w:tr2bl w:val="nil"/>
            </w:tcBorders>
            <w:shd w:val="clear" w:color="FFFFFF" w:fill="FFFFFF"/>
            <w:vAlign w:val="center"/>
          </w:tcPr>
          <w:p w14:paraId="2FDDE5F8">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r>
    </w:tbl>
    <w:p w14:paraId="70A57C8A">
      <w:pPr>
        <w:spacing w:line="380" w:lineRule="exact"/>
        <w:ind w:left="147" w:leftChars="67"/>
        <w:rPr>
          <w:rFonts w:ascii="仿宋" w:hAnsi="仿宋" w:eastAsia="仿宋"/>
          <w:color w:val="auto"/>
          <w:sz w:val="24"/>
          <w:szCs w:val="24"/>
        </w:rPr>
      </w:pPr>
    </w:p>
    <w:p w14:paraId="00F85A44">
      <w:pPr>
        <w:numPr>
          <w:ilvl w:val="0"/>
          <w:numId w:val="0"/>
        </w:numPr>
        <w:spacing w:after="0" w:line="440" w:lineRule="exact"/>
        <w:rPr>
          <w:rFonts w:hint="default" w:ascii="仿宋" w:hAnsi="仿宋" w:eastAsia="仿宋"/>
          <w:color w:val="auto"/>
          <w:sz w:val="24"/>
          <w:szCs w:val="24"/>
          <w:lang w:val="en-US" w:eastAsia="zh-CN"/>
        </w:rPr>
      </w:pPr>
      <w:r>
        <w:rPr>
          <w:rFonts w:ascii="仿宋" w:hAnsi="仿宋" w:eastAsia="仿宋"/>
          <w:color w:val="auto"/>
          <w:sz w:val="24"/>
          <w:szCs w:val="24"/>
        </w:rPr>
        <w:t>注：</w:t>
      </w:r>
      <w:r>
        <w:rPr>
          <w:rFonts w:hint="eastAsia" w:ascii="仿宋" w:hAnsi="仿宋" w:eastAsia="仿宋"/>
          <w:color w:val="auto"/>
          <w:sz w:val="24"/>
          <w:szCs w:val="24"/>
          <w:lang w:val="en-US" w:eastAsia="zh-CN"/>
        </w:rPr>
        <w:t>1.</w:t>
      </w:r>
      <w:r>
        <w:rPr>
          <w:rFonts w:hint="eastAsia" w:ascii="仿宋" w:hAnsi="仿宋" w:eastAsia="仿宋"/>
          <w:bCs/>
          <w:color w:val="auto"/>
          <w:sz w:val="24"/>
          <w:szCs w:val="24"/>
        </w:rPr>
        <w:t>参与人所投商品报价应包含税费、运输费、搬运费等一切费用，供方需开具足额</w:t>
      </w:r>
      <w:r>
        <w:rPr>
          <w:rFonts w:hint="eastAsia" w:ascii="仿宋" w:hAnsi="仿宋" w:eastAsia="仿宋"/>
          <w:bCs/>
          <w:color w:val="auto"/>
          <w:sz w:val="24"/>
          <w:szCs w:val="24"/>
          <w:lang w:val="en-US" w:eastAsia="zh-CN"/>
        </w:rPr>
        <w:t>增值税</w:t>
      </w:r>
      <w:r>
        <w:rPr>
          <w:rFonts w:hint="eastAsia" w:ascii="仿宋" w:hAnsi="仿宋" w:eastAsia="仿宋"/>
          <w:bCs/>
          <w:color w:val="auto"/>
          <w:sz w:val="24"/>
          <w:szCs w:val="24"/>
        </w:rPr>
        <w:t>普通发票。</w:t>
      </w:r>
    </w:p>
    <w:p w14:paraId="1B53ACEA">
      <w:pPr>
        <w:spacing w:line="380" w:lineRule="exact"/>
        <w:ind w:firstLine="480" w:firstLineChars="200"/>
        <w:rPr>
          <w:rFonts w:ascii="仿宋" w:hAnsi="仿宋" w:eastAsia="仿宋"/>
          <w:color w:val="auto"/>
          <w:sz w:val="24"/>
          <w:szCs w:val="24"/>
        </w:rPr>
      </w:pPr>
      <w:r>
        <w:rPr>
          <w:rFonts w:ascii="仿宋" w:hAnsi="仿宋" w:eastAsia="仿宋"/>
          <w:color w:val="auto"/>
          <w:sz w:val="24"/>
          <w:szCs w:val="24"/>
        </w:rPr>
        <w:t>2.如果不提供详细参数和报价将视为没有实质性响应</w:t>
      </w:r>
      <w:r>
        <w:rPr>
          <w:rFonts w:hint="eastAsia" w:ascii="仿宋" w:hAnsi="仿宋" w:eastAsia="仿宋"/>
          <w:color w:val="auto"/>
          <w:sz w:val="24"/>
          <w:szCs w:val="24"/>
        </w:rPr>
        <w:t>公开询价</w:t>
      </w:r>
      <w:r>
        <w:rPr>
          <w:rFonts w:ascii="仿宋" w:hAnsi="仿宋" w:eastAsia="仿宋"/>
          <w:color w:val="auto"/>
          <w:sz w:val="24"/>
          <w:szCs w:val="24"/>
        </w:rPr>
        <w:t>文件。</w:t>
      </w:r>
    </w:p>
    <w:p w14:paraId="29BB0B45">
      <w:pPr>
        <w:spacing w:line="360" w:lineRule="auto"/>
        <w:ind w:right="1440"/>
        <w:jc w:val="right"/>
        <w:rPr>
          <w:rFonts w:hint="eastAsia" w:ascii="仿宋" w:hAnsi="仿宋" w:eastAsia="仿宋"/>
          <w:color w:val="auto"/>
          <w:sz w:val="24"/>
          <w:szCs w:val="24"/>
          <w:lang w:val="zh-CN"/>
        </w:rPr>
      </w:pPr>
    </w:p>
    <w:p w14:paraId="580AA2D9">
      <w:pPr>
        <w:spacing w:line="360" w:lineRule="auto"/>
        <w:ind w:right="1440"/>
        <w:jc w:val="right"/>
        <w:rPr>
          <w:rFonts w:hint="eastAsia" w:ascii="仿宋" w:hAnsi="仿宋" w:eastAsia="仿宋"/>
          <w:color w:val="auto"/>
          <w:sz w:val="24"/>
          <w:szCs w:val="24"/>
          <w:lang w:val="zh-CN"/>
        </w:rPr>
      </w:pPr>
    </w:p>
    <w:p w14:paraId="3CB0943E">
      <w:pPr>
        <w:spacing w:line="360" w:lineRule="auto"/>
        <w:ind w:right="1440"/>
        <w:jc w:val="right"/>
        <w:rPr>
          <w:rFonts w:ascii="仿宋" w:hAnsi="仿宋" w:eastAsia="仿宋"/>
          <w:color w:val="auto"/>
          <w:sz w:val="24"/>
          <w:szCs w:val="24"/>
          <w:lang w:val="zh-CN"/>
        </w:rPr>
      </w:pPr>
      <w:r>
        <w:rPr>
          <w:rFonts w:hint="eastAsia" w:ascii="仿宋" w:hAnsi="仿宋" w:eastAsia="仿宋"/>
          <w:color w:val="auto"/>
          <w:sz w:val="24"/>
          <w:szCs w:val="24"/>
          <w:lang w:val="zh-CN"/>
        </w:rPr>
        <w:t>参与人授权代表</w:t>
      </w:r>
      <w:r>
        <w:rPr>
          <w:rFonts w:ascii="仿宋" w:hAnsi="仿宋" w:eastAsia="仿宋"/>
          <w:color w:val="auto"/>
          <w:sz w:val="24"/>
          <w:szCs w:val="24"/>
          <w:lang w:val="zh-CN"/>
        </w:rPr>
        <w:t>（签字</w:t>
      </w:r>
      <w:r>
        <w:rPr>
          <w:rFonts w:hint="eastAsia" w:ascii="仿宋" w:hAnsi="仿宋" w:eastAsia="仿宋"/>
          <w:color w:val="auto"/>
          <w:sz w:val="24"/>
          <w:szCs w:val="24"/>
          <w:lang w:val="zh-CN"/>
        </w:rPr>
        <w:t>或盖章</w:t>
      </w:r>
      <w:r>
        <w:rPr>
          <w:rFonts w:ascii="仿宋" w:hAnsi="仿宋" w:eastAsia="仿宋"/>
          <w:color w:val="auto"/>
          <w:sz w:val="24"/>
          <w:szCs w:val="24"/>
          <w:lang w:val="zh-CN"/>
        </w:rPr>
        <w:t>）：</w:t>
      </w:r>
    </w:p>
    <w:p w14:paraId="78F6C8E8">
      <w:pPr>
        <w:spacing w:line="360" w:lineRule="auto"/>
        <w:ind w:right="1406"/>
        <w:jc w:val="right"/>
        <w:rPr>
          <w:rFonts w:ascii="仿宋" w:hAnsi="仿宋" w:eastAsia="仿宋"/>
          <w:color w:val="auto"/>
          <w:sz w:val="24"/>
          <w:szCs w:val="24"/>
          <w:lang w:val="zh-CN"/>
        </w:rPr>
        <w:sectPr>
          <w:headerReference r:id="rId11" w:type="first"/>
          <w:headerReference r:id="rId10" w:type="default"/>
          <w:footerReference r:id="rId12" w:type="default"/>
          <w:type w:val="continuous"/>
          <w:pgSz w:w="11906" w:h="16838"/>
          <w:pgMar w:top="1440" w:right="1416" w:bottom="1440" w:left="1134" w:header="851" w:footer="992" w:gutter="0"/>
          <w:pgBorders>
            <w:top w:val="none" w:sz="0" w:space="0"/>
            <w:left w:val="none" w:sz="0" w:space="0"/>
            <w:bottom w:val="none" w:sz="0" w:space="0"/>
            <w:right w:val="none" w:sz="0" w:space="0"/>
          </w:pgBorders>
          <w:pgNumType w:fmt="decimal"/>
          <w:cols w:space="425" w:num="1"/>
          <w:titlePg/>
          <w:docGrid w:type="lines" w:linePitch="312" w:charSpace="0"/>
        </w:sectPr>
      </w:pPr>
      <w:r>
        <w:rPr>
          <w:rFonts w:hint="eastAsia" w:ascii="仿宋" w:hAnsi="仿宋" w:eastAsia="仿宋"/>
          <w:color w:val="auto"/>
          <w:sz w:val="24"/>
          <w:szCs w:val="24"/>
          <w:lang w:val="zh-CN"/>
        </w:rPr>
        <w:t xml:space="preserve">日 </w:t>
      </w:r>
      <w:r>
        <w:rPr>
          <w:rFonts w:ascii="仿宋" w:hAnsi="仿宋" w:eastAsia="仿宋"/>
          <w:color w:val="auto"/>
          <w:sz w:val="24"/>
          <w:szCs w:val="24"/>
          <w:lang w:val="zh-CN"/>
        </w:rPr>
        <w:t xml:space="preserve">        </w:t>
      </w:r>
      <w:r>
        <w:rPr>
          <w:rFonts w:hint="eastAsia" w:ascii="仿宋" w:hAnsi="仿宋" w:eastAsia="仿宋"/>
          <w:color w:val="auto"/>
          <w:sz w:val="24"/>
          <w:szCs w:val="24"/>
          <w:lang w:val="zh-CN"/>
        </w:rPr>
        <w:t>期：</w:t>
      </w:r>
      <w:bookmarkStart w:id="116" w:name="_Toc251586241"/>
      <w:bookmarkStart w:id="117" w:name="_Toc253066624"/>
      <w:bookmarkStart w:id="118" w:name="_Toc193165739"/>
      <w:bookmarkStart w:id="119" w:name="_Toc266868679"/>
      <w:bookmarkStart w:id="120" w:name="_Toc191789334"/>
      <w:bookmarkStart w:id="121" w:name="_Toc180302918"/>
      <w:bookmarkStart w:id="122" w:name="_Toc217891408"/>
      <w:bookmarkStart w:id="123" w:name="_Toc191803631"/>
      <w:bookmarkStart w:id="124" w:name="_Toc267059811"/>
      <w:bookmarkStart w:id="125" w:name="_Toc191802695"/>
      <w:bookmarkStart w:id="126" w:name="_Toc160880165"/>
      <w:bookmarkStart w:id="127" w:name="_Toc267059544"/>
      <w:bookmarkStart w:id="128" w:name="_Toc219800249"/>
      <w:bookmarkStart w:id="129" w:name="_Toc181436466"/>
      <w:bookmarkStart w:id="130" w:name="_Toc192996343"/>
      <w:bookmarkStart w:id="131" w:name="_Toc251613839"/>
      <w:bookmarkStart w:id="132" w:name="_Toc192663840"/>
      <w:bookmarkStart w:id="133" w:name="_Toc259520874"/>
      <w:bookmarkStart w:id="134" w:name="_Toc235438352"/>
      <w:bookmarkStart w:id="135" w:name="_Toc235438281"/>
      <w:bookmarkStart w:id="136" w:name="_Toc211917121"/>
      <w:bookmarkStart w:id="137" w:name="_Toc259692656"/>
      <w:bookmarkStart w:id="138" w:name="_Toc267060216"/>
      <w:bookmarkStart w:id="139" w:name="_Toc267060326"/>
      <w:bookmarkStart w:id="140" w:name="_Toc213755864"/>
      <w:bookmarkStart w:id="141" w:name="_Toc182372787"/>
      <w:bookmarkStart w:id="142" w:name="_Toc213755945"/>
      <w:bookmarkStart w:id="143" w:name="_Toc230071153"/>
      <w:bookmarkStart w:id="144" w:name="_Toc266870916"/>
      <w:bookmarkStart w:id="145" w:name="_Toc266870839"/>
      <w:bookmarkStart w:id="146" w:name="_Toc213756057"/>
      <w:bookmarkStart w:id="147" w:name="_Toc191783227"/>
      <w:bookmarkStart w:id="148" w:name="_Toc267059924"/>
      <w:bookmarkStart w:id="149" w:name="_Toc267059658"/>
      <w:bookmarkStart w:id="150" w:name="_Toc267060076"/>
      <w:bookmarkStart w:id="151" w:name="_Toc181436570"/>
      <w:bookmarkStart w:id="152" w:name="_Toc227058536"/>
      <w:bookmarkStart w:id="153" w:name="_Toc169332843"/>
      <w:bookmarkStart w:id="154" w:name="_Toc259692749"/>
      <w:bookmarkStart w:id="155" w:name="_Toc192996451"/>
      <w:bookmarkStart w:id="156" w:name="_Toc213208771"/>
      <w:bookmarkStart w:id="157" w:name="_Toc266870441"/>
      <w:bookmarkStart w:id="158" w:name="_Toc182805222"/>
      <w:bookmarkStart w:id="159" w:name="_Toc177985474"/>
      <w:bookmarkStart w:id="160" w:name="_Toc225669328"/>
      <w:bookmarkStart w:id="161" w:name="_Toc170798798"/>
      <w:bookmarkStart w:id="162" w:name="_Toc213756001"/>
      <w:bookmarkStart w:id="163" w:name="_Toc258401265"/>
      <w:bookmarkStart w:id="164" w:name="_Toc255975016"/>
      <w:bookmarkStart w:id="165" w:name="_Toc267060461"/>
      <w:bookmarkStart w:id="166" w:name="_Toc273178703"/>
      <w:bookmarkStart w:id="167" w:name="_Toc249325720"/>
      <w:bookmarkStart w:id="168" w:name="_Toc266868943"/>
      <w:bookmarkStart w:id="169" w:name="_Toc236021457"/>
      <w:bookmarkStart w:id="170" w:name="_Toc223146614"/>
      <w:bookmarkStart w:id="171" w:name="_Toc232302122"/>
      <w:bookmarkStart w:id="172" w:name="_Toc235437998"/>
      <w:bookmarkStart w:id="173" w:name="_Toc267059186"/>
      <w:bookmarkStart w:id="174" w:name="_Toc267059035"/>
      <w:bookmarkStart w:id="175" w:name="_Toc192663691"/>
      <w:bookmarkStart w:id="176" w:name="_Toc160880534"/>
      <w:bookmarkStart w:id="177" w:name="_Toc169332954"/>
      <w:bookmarkStart w:id="178" w:name="_Toc254790909"/>
      <w:bookmarkStart w:id="179" w:name="_Toc193160453"/>
      <w:bookmarkStart w:id="180" w:name="_Toc203355738"/>
      <w:bookmarkStart w:id="181" w:name="_Toc192664158"/>
    </w:p>
    <w:p w14:paraId="4B3866E2">
      <w:pPr>
        <w:jc w:val="center"/>
        <w:outlineLvl w:val="1"/>
        <w:rPr>
          <w:rFonts w:ascii="仿宋" w:hAnsi="仿宋" w:eastAsia="仿宋"/>
          <w:b/>
          <w:bCs/>
          <w:color w:val="auto"/>
          <w:sz w:val="24"/>
          <w:szCs w:val="24"/>
        </w:rPr>
      </w:pPr>
      <w:r>
        <w:rPr>
          <w:rFonts w:ascii="仿宋" w:hAnsi="仿宋" w:eastAsia="仿宋"/>
          <w:b/>
          <w:bCs/>
          <w:color w:val="auto"/>
          <w:sz w:val="24"/>
          <w:szCs w:val="24"/>
        </w:rPr>
        <w:t>3</w:t>
      </w:r>
      <w:r>
        <w:rPr>
          <w:rFonts w:hint="eastAsia" w:ascii="仿宋" w:hAnsi="仿宋" w:eastAsia="仿宋"/>
          <w:b/>
          <w:bCs/>
          <w:color w:val="auto"/>
          <w:sz w:val="24"/>
          <w:szCs w:val="24"/>
        </w:rPr>
        <w:t>、</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Pr>
          <w:rFonts w:hint="eastAsia" w:ascii="仿宋" w:hAnsi="仿宋" w:eastAsia="仿宋"/>
          <w:b/>
          <w:bCs/>
          <w:color w:val="auto"/>
          <w:sz w:val="24"/>
          <w:szCs w:val="24"/>
        </w:rPr>
        <w:t>参与人资质材料</w:t>
      </w:r>
    </w:p>
    <w:p w14:paraId="78093EE1">
      <w:pPr>
        <w:pStyle w:val="40"/>
        <w:rPr>
          <w:color w:val="auto"/>
          <w:sz w:val="24"/>
          <w:szCs w:val="24"/>
        </w:rPr>
      </w:pPr>
    </w:p>
    <w:p w14:paraId="5C6B9E19">
      <w:pPr>
        <w:spacing w:after="0" w:line="500" w:lineRule="exact"/>
        <w:rPr>
          <w:rFonts w:ascii="仿宋" w:hAnsi="仿宋" w:eastAsia="仿宋"/>
          <w:color w:val="auto"/>
          <w:sz w:val="24"/>
          <w:szCs w:val="24"/>
        </w:rPr>
      </w:pPr>
      <w:r>
        <w:rPr>
          <w:rFonts w:hint="eastAsia" w:ascii="仿宋" w:hAnsi="仿宋" w:eastAsia="仿宋"/>
          <w:color w:val="auto"/>
          <w:sz w:val="24"/>
          <w:szCs w:val="24"/>
        </w:rPr>
        <w:t>参与人需要提供以下材料：</w:t>
      </w:r>
    </w:p>
    <w:p w14:paraId="7402E10B">
      <w:pPr>
        <w:pStyle w:val="55"/>
        <w:numPr>
          <w:ilvl w:val="0"/>
          <w:numId w:val="5"/>
        </w:numPr>
        <w:spacing w:after="0" w:line="500" w:lineRule="exact"/>
        <w:ind w:firstLineChars="0"/>
        <w:rPr>
          <w:rFonts w:ascii="仿宋" w:hAnsi="仿宋" w:eastAsia="仿宋"/>
          <w:color w:val="auto"/>
          <w:sz w:val="24"/>
          <w:szCs w:val="24"/>
        </w:rPr>
      </w:pPr>
      <w:r>
        <w:rPr>
          <w:rFonts w:hint="eastAsia" w:ascii="仿宋" w:hAnsi="仿宋" w:eastAsia="仿宋"/>
          <w:color w:val="auto"/>
          <w:sz w:val="24"/>
          <w:szCs w:val="24"/>
        </w:rPr>
        <w:t>营业执照复印件</w:t>
      </w:r>
      <w:r>
        <w:rPr>
          <w:rFonts w:hint="eastAsia" w:ascii="仿宋" w:hAnsi="仿宋" w:eastAsia="仿宋"/>
          <w:color w:val="auto"/>
          <w:sz w:val="24"/>
          <w:szCs w:val="24"/>
          <w:lang w:eastAsia="zh-CN"/>
        </w:rPr>
        <w:t>、</w:t>
      </w:r>
      <w:r>
        <w:rPr>
          <w:rFonts w:hint="eastAsia" w:ascii="仿宋" w:hAnsi="仿宋" w:eastAsia="仿宋"/>
          <w:color w:val="auto"/>
          <w:sz w:val="24"/>
          <w:szCs w:val="24"/>
          <w:lang w:val="en-US" w:eastAsia="zh-CN"/>
        </w:rPr>
        <w:t>法人授权书</w:t>
      </w:r>
    </w:p>
    <w:p w14:paraId="4F01C0F9">
      <w:pPr>
        <w:pStyle w:val="55"/>
        <w:numPr>
          <w:ilvl w:val="0"/>
          <w:numId w:val="5"/>
        </w:numPr>
        <w:spacing w:after="0" w:line="500" w:lineRule="exact"/>
        <w:ind w:firstLineChars="0"/>
        <w:rPr>
          <w:rFonts w:ascii="仿宋" w:hAnsi="仿宋" w:eastAsia="仿宋"/>
          <w:color w:val="auto"/>
          <w:sz w:val="24"/>
          <w:szCs w:val="24"/>
        </w:rPr>
      </w:pPr>
      <w:r>
        <w:rPr>
          <w:rFonts w:hint="eastAsia" w:ascii="仿宋" w:hAnsi="仿宋" w:eastAsia="仿宋"/>
          <w:color w:val="auto"/>
          <w:sz w:val="24"/>
          <w:szCs w:val="24"/>
        </w:rPr>
        <w:t>质保期和售后服务承诺书（参与人自行起草）</w:t>
      </w:r>
    </w:p>
    <w:p w14:paraId="275917B4">
      <w:pPr>
        <w:spacing w:line="380" w:lineRule="exact"/>
        <w:rPr>
          <w:rFonts w:ascii="仿宋" w:hAnsi="仿宋" w:eastAsia="仿宋"/>
          <w:color w:val="auto"/>
          <w:sz w:val="24"/>
          <w:szCs w:val="24"/>
        </w:rPr>
      </w:pPr>
    </w:p>
    <w:p w14:paraId="466FB4D8">
      <w:pPr>
        <w:spacing w:line="380" w:lineRule="exact"/>
        <w:rPr>
          <w:rFonts w:ascii="仿宋" w:hAnsi="仿宋" w:eastAsia="仿宋"/>
          <w:b/>
          <w:bCs/>
          <w:color w:val="auto"/>
          <w:sz w:val="24"/>
          <w:szCs w:val="24"/>
        </w:rPr>
      </w:pPr>
      <w:r>
        <w:rPr>
          <w:rFonts w:hint="eastAsia" w:ascii="仿宋" w:hAnsi="仿宋" w:eastAsia="仿宋"/>
          <w:b/>
          <w:bCs/>
          <w:color w:val="auto"/>
          <w:sz w:val="24"/>
          <w:szCs w:val="24"/>
        </w:rPr>
        <w:t>以上材料复印件须加盖参与人公司公章，并与报价一览表一同密封</w:t>
      </w:r>
    </w:p>
    <w:p w14:paraId="1ECE3DEE">
      <w:pPr>
        <w:spacing w:line="380" w:lineRule="exact"/>
        <w:rPr>
          <w:rFonts w:ascii="仿宋" w:hAnsi="仿宋" w:eastAsia="仿宋"/>
          <w:color w:val="auto"/>
          <w:sz w:val="24"/>
          <w:szCs w:val="24"/>
        </w:rPr>
      </w:pPr>
    </w:p>
    <w:p w14:paraId="35BCD608">
      <w:pPr>
        <w:spacing w:line="380" w:lineRule="exact"/>
        <w:rPr>
          <w:rFonts w:ascii="仿宋" w:hAnsi="仿宋" w:eastAsia="仿宋"/>
          <w:color w:val="auto"/>
          <w:sz w:val="24"/>
          <w:szCs w:val="24"/>
        </w:rPr>
      </w:pPr>
    </w:p>
    <w:p w14:paraId="69B18FF4">
      <w:pPr>
        <w:spacing w:line="380" w:lineRule="exact"/>
        <w:rPr>
          <w:rFonts w:ascii="仿宋" w:hAnsi="仿宋" w:eastAsia="仿宋"/>
          <w:color w:val="auto"/>
          <w:sz w:val="24"/>
          <w:szCs w:val="24"/>
        </w:rPr>
      </w:pPr>
    </w:p>
    <w:sectPr>
      <w:pgSz w:w="11906" w:h="16838"/>
      <w:pgMar w:top="1440" w:right="1416" w:bottom="1440" w:left="1134" w:header="851" w:footer="992" w:gutter="0"/>
      <w:pgBorders>
        <w:top w:val="none" w:sz="0" w:space="0"/>
        <w:left w:val="none" w:sz="0" w:space="0"/>
        <w:bottom w:val="none" w:sz="0" w:space="0"/>
        <w:right w:val="none" w:sz="0" w:space="0"/>
      </w:pgBorders>
      <w:pgNumType w:fmt="decimal"/>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entury Gothic">
    <w:panose1 w:val="020B0502020202020204"/>
    <w:charset w:val="00"/>
    <w:family w:val="swiss"/>
    <w:pitch w:val="default"/>
    <w:sig w:usb0="00000287" w:usb1="00000000" w:usb2="00000000" w:usb3="00000000" w:csb0="2000009F" w:csb1="DFD70000"/>
  </w:font>
  <w:font w:name="Dialog . plain">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61270">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55125C">
                          <w:pPr>
                            <w:pStyle w:val="16"/>
                          </w:pPr>
                          <w:r>
                            <w:fldChar w:fldCharType="begin"/>
                          </w:r>
                          <w:r>
                            <w:instrText xml:space="preserve"> PAGE  \* MERGEFORMAT </w:instrText>
                          </w:r>
                          <w:r>
                            <w:fldChar w:fldCharType="separate"/>
                          </w:r>
                          <w:r>
                            <w:t>2</w:t>
                          </w:r>
                          <w:r>
                            <w:fldChar w:fldCharType="end"/>
                          </w:r>
                          <w:r>
                            <w:t xml:space="preserve"> / </w:t>
                          </w:r>
                          <w:r>
                            <w:fldChar w:fldCharType="begin"/>
                          </w:r>
                          <w:r>
                            <w:instrText xml:space="preserve"> NUMPAGES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E55125C">
                    <w:pPr>
                      <w:pStyle w:val="16"/>
                    </w:pPr>
                    <w:r>
                      <w:fldChar w:fldCharType="begin"/>
                    </w:r>
                    <w:r>
                      <w:instrText xml:space="preserve"> PAGE  \* MERGEFORMAT </w:instrText>
                    </w:r>
                    <w:r>
                      <w:fldChar w:fldCharType="separate"/>
                    </w:r>
                    <w:r>
                      <w:t>2</w:t>
                    </w:r>
                    <w:r>
                      <w:fldChar w:fldCharType="end"/>
                    </w:r>
                    <w:r>
                      <w:t xml:space="preserve"> / </w:t>
                    </w:r>
                    <w:r>
                      <w:fldChar w:fldCharType="begin"/>
                    </w:r>
                    <w:r>
                      <w:instrText xml:space="preserve"> NUMPAGES  \* MERGEFORMAT </w:instrText>
                    </w:r>
                    <w:r>
                      <w:fldChar w:fldCharType="separate"/>
                    </w:r>
                    <w:r>
                      <w:t>11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97DE0">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A361AE">
                          <w:pPr>
                            <w:pStyle w:val="16"/>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6A361AE">
                    <w:pPr>
                      <w:pStyle w:val="16"/>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CC0E7">
    <w:pPr>
      <w:pStyle w:val="16"/>
      <w:jc w:val="center"/>
      <w:rPr>
        <w:sz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EB12C">
                          <w:pPr>
                            <w:pStyle w:val="16"/>
                            <w:jc w:val="center"/>
                          </w:pPr>
                          <w:r>
                            <w:fldChar w:fldCharType="begin"/>
                          </w:r>
                          <w:r>
                            <w:instrText xml:space="preserve"> PAGE  \* MERGEFORMAT </w:instrText>
                          </w:r>
                          <w:r>
                            <w:fldChar w:fldCharType="separate"/>
                          </w:r>
                          <w:r>
                            <w:t>8</w:t>
                          </w:r>
                          <w:r>
                            <w:fldChar w:fldCharType="end"/>
                          </w:r>
                          <w:r>
                            <w:t xml:space="preserve"> / </w:t>
                          </w:r>
                          <w:r>
                            <w:fldChar w:fldCharType="begin"/>
                          </w:r>
                          <w:r>
                            <w:instrText xml:space="preserve"> NUMPAGES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C2EB12C">
                    <w:pPr>
                      <w:pStyle w:val="16"/>
                      <w:jc w:val="center"/>
                    </w:pPr>
                    <w:r>
                      <w:fldChar w:fldCharType="begin"/>
                    </w:r>
                    <w:r>
                      <w:instrText xml:space="preserve"> PAGE  \* MERGEFORMAT </w:instrText>
                    </w:r>
                    <w:r>
                      <w:fldChar w:fldCharType="separate"/>
                    </w:r>
                    <w:r>
                      <w:t>8</w:t>
                    </w:r>
                    <w:r>
                      <w:fldChar w:fldCharType="end"/>
                    </w:r>
                    <w:r>
                      <w:t xml:space="preserve"> / </w:t>
                    </w:r>
                    <w:r>
                      <w:fldChar w:fldCharType="begin"/>
                    </w:r>
                    <w:r>
                      <w:instrText xml:space="preserve"> NUMPAGES  \* MERGEFORMAT </w:instrText>
                    </w:r>
                    <w:r>
                      <w:fldChar w:fldCharType="separate"/>
                    </w:r>
                    <w:r>
                      <w:t>11</w:t>
                    </w:r>
                    <w:r>
                      <w:fldChar w:fldCharType="end"/>
                    </w:r>
                  </w:p>
                </w:txbxContent>
              </v:textbox>
            </v:shape>
          </w:pict>
        </mc:Fallback>
      </mc:AlternateContent>
    </w:r>
  </w:p>
  <w:sdt>
    <w:sdtPr>
      <w:id w:val="-467357217"/>
      <w:docPartObj>
        <w:docPartGallery w:val="autotext"/>
      </w:docPartObj>
    </w:sdtPr>
    <w:sdtContent>
      <w:sdt>
        <w:sdtPr>
          <w:id w:val="455225834"/>
          <w:docPartObj>
            <w:docPartGallery w:val="autotext"/>
          </w:docPartObj>
        </w:sdtPr>
        <w:sdtContent>
          <w:p w14:paraId="781CDF57">
            <w:pPr>
              <w:pStyle w:val="16"/>
              <w:jc w:val="center"/>
              <w:rPr>
                <w:b/>
                <w:bCs/>
                <w:sz w:val="24"/>
                <w:szCs w:val="24"/>
              </w:rPr>
            </w:pPr>
          </w:p>
          <w:p w14:paraId="5418FE74">
            <w:pPr>
              <w:pStyle w:val="16"/>
              <w:jc w:val="center"/>
            </w:pP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2" w:lineRule="auto"/>
      </w:pPr>
      <w:r>
        <w:separator/>
      </w:r>
    </w:p>
  </w:footnote>
  <w:footnote w:type="continuationSeparator" w:id="1">
    <w:p>
      <w:pPr>
        <w:spacing w:before="0" w:after="0" w:line="252"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D1DA9">
    <w:pPr>
      <w:pStyle w:val="17"/>
    </w:pPr>
    <w:r>
      <w:drawing>
        <wp:anchor distT="0" distB="0" distL="114300" distR="114300" simplePos="0" relativeHeight="251662336" behindDoc="1" locked="0" layoutInCell="1" allowOverlap="1">
          <wp:simplePos x="0" y="0"/>
          <wp:positionH relativeFrom="page">
            <wp:posOffset>2233295</wp:posOffset>
          </wp:positionH>
          <wp:positionV relativeFrom="page">
            <wp:posOffset>228600</wp:posOffset>
          </wp:positionV>
          <wp:extent cx="3070225" cy="45910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070225" cy="45910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99344">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C32F8">
    <w:pPr>
      <w:pStyle w:val="1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24B71">
    <w:pPr>
      <w:pStyle w:val="1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5004F">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7476F1"/>
    <w:multiLevelType w:val="multilevel"/>
    <w:tmpl w:val="047476F1"/>
    <w:lvl w:ilvl="0" w:tentative="0">
      <w:start w:val="1"/>
      <w:numFmt w:val="decimal"/>
      <w:lvlText w:val="（%1）"/>
      <w:lvlJc w:val="left"/>
      <w:pPr>
        <w:ind w:left="1428" w:hanging="720"/>
      </w:pPr>
      <w:rPr>
        <w:rFonts w:hint="default"/>
      </w:rPr>
    </w:lvl>
    <w:lvl w:ilvl="1" w:tentative="0">
      <w:start w:val="1"/>
      <w:numFmt w:val="lowerLetter"/>
      <w:lvlText w:val="%2)"/>
      <w:lvlJc w:val="left"/>
      <w:pPr>
        <w:ind w:left="1548" w:hanging="420"/>
      </w:pPr>
    </w:lvl>
    <w:lvl w:ilvl="2" w:tentative="0">
      <w:start w:val="1"/>
      <w:numFmt w:val="lowerRoman"/>
      <w:lvlText w:val="%3."/>
      <w:lvlJc w:val="right"/>
      <w:pPr>
        <w:ind w:left="1968" w:hanging="420"/>
      </w:pPr>
    </w:lvl>
    <w:lvl w:ilvl="3" w:tentative="0">
      <w:start w:val="1"/>
      <w:numFmt w:val="decimal"/>
      <w:lvlText w:val="%4."/>
      <w:lvlJc w:val="left"/>
      <w:pPr>
        <w:ind w:left="2388" w:hanging="420"/>
      </w:pPr>
    </w:lvl>
    <w:lvl w:ilvl="4" w:tentative="0">
      <w:start w:val="1"/>
      <w:numFmt w:val="lowerLetter"/>
      <w:lvlText w:val="%5)"/>
      <w:lvlJc w:val="left"/>
      <w:pPr>
        <w:ind w:left="2808" w:hanging="420"/>
      </w:pPr>
    </w:lvl>
    <w:lvl w:ilvl="5" w:tentative="0">
      <w:start w:val="1"/>
      <w:numFmt w:val="lowerRoman"/>
      <w:lvlText w:val="%6."/>
      <w:lvlJc w:val="right"/>
      <w:pPr>
        <w:ind w:left="3228" w:hanging="420"/>
      </w:pPr>
    </w:lvl>
    <w:lvl w:ilvl="6" w:tentative="0">
      <w:start w:val="1"/>
      <w:numFmt w:val="decimal"/>
      <w:lvlText w:val="%7."/>
      <w:lvlJc w:val="left"/>
      <w:pPr>
        <w:ind w:left="3648" w:hanging="420"/>
      </w:pPr>
    </w:lvl>
    <w:lvl w:ilvl="7" w:tentative="0">
      <w:start w:val="1"/>
      <w:numFmt w:val="lowerLetter"/>
      <w:lvlText w:val="%8)"/>
      <w:lvlJc w:val="left"/>
      <w:pPr>
        <w:ind w:left="4068" w:hanging="420"/>
      </w:pPr>
    </w:lvl>
    <w:lvl w:ilvl="8" w:tentative="0">
      <w:start w:val="1"/>
      <w:numFmt w:val="lowerRoman"/>
      <w:lvlText w:val="%9."/>
      <w:lvlJc w:val="right"/>
      <w:pPr>
        <w:ind w:left="4488" w:hanging="420"/>
      </w:pPr>
    </w:lvl>
  </w:abstractNum>
  <w:abstractNum w:abstractNumId="1">
    <w:nsid w:val="21CB522A"/>
    <w:multiLevelType w:val="singleLevel"/>
    <w:tmpl w:val="21CB522A"/>
    <w:lvl w:ilvl="0" w:tentative="0">
      <w:start w:val="1"/>
      <w:numFmt w:val="decimal"/>
      <w:lvlText w:val="%1."/>
      <w:lvlJc w:val="left"/>
      <w:pPr>
        <w:ind w:left="425" w:hanging="425"/>
      </w:pPr>
      <w:rPr>
        <w:rFonts w:hint="default"/>
      </w:rPr>
    </w:lvl>
  </w:abstractNum>
  <w:abstractNum w:abstractNumId="2">
    <w:nsid w:val="23F05992"/>
    <w:multiLevelType w:val="multilevel"/>
    <w:tmpl w:val="23F05992"/>
    <w:lvl w:ilvl="0" w:tentative="0">
      <w:start w:val="1"/>
      <w:numFmt w:val="decimal"/>
      <w:lvlText w:val="%1、"/>
      <w:lvlJc w:val="left"/>
      <w:pPr>
        <w:ind w:left="720" w:hanging="72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9C41BB1"/>
    <w:multiLevelType w:val="multilevel"/>
    <w:tmpl w:val="49C41BB1"/>
    <w:lvl w:ilvl="0" w:tentative="0">
      <w:start w:val="1"/>
      <w:numFmt w:val="decimal"/>
      <w:lvlText w:val="%1."/>
      <w:lvlJc w:val="left"/>
      <w:pPr>
        <w:ind w:left="785" w:hanging="420"/>
      </w:pPr>
    </w:lvl>
    <w:lvl w:ilvl="1" w:tentative="0">
      <w:start w:val="1"/>
      <w:numFmt w:val="lowerLetter"/>
      <w:lvlText w:val="%2)"/>
      <w:lvlJc w:val="left"/>
      <w:pPr>
        <w:ind w:left="1205" w:hanging="420"/>
      </w:pPr>
    </w:lvl>
    <w:lvl w:ilvl="2" w:tentative="0">
      <w:start w:val="1"/>
      <w:numFmt w:val="lowerRoman"/>
      <w:lvlText w:val="%3."/>
      <w:lvlJc w:val="right"/>
      <w:pPr>
        <w:ind w:left="1625" w:hanging="420"/>
      </w:pPr>
    </w:lvl>
    <w:lvl w:ilvl="3" w:tentative="0">
      <w:start w:val="1"/>
      <w:numFmt w:val="decimal"/>
      <w:lvlText w:val="%4."/>
      <w:lvlJc w:val="left"/>
      <w:pPr>
        <w:ind w:left="2045" w:hanging="420"/>
      </w:pPr>
    </w:lvl>
    <w:lvl w:ilvl="4" w:tentative="0">
      <w:start w:val="1"/>
      <w:numFmt w:val="lowerLetter"/>
      <w:lvlText w:val="%5)"/>
      <w:lvlJc w:val="left"/>
      <w:pPr>
        <w:ind w:left="2465" w:hanging="420"/>
      </w:pPr>
    </w:lvl>
    <w:lvl w:ilvl="5" w:tentative="0">
      <w:start w:val="1"/>
      <w:numFmt w:val="lowerRoman"/>
      <w:lvlText w:val="%6."/>
      <w:lvlJc w:val="right"/>
      <w:pPr>
        <w:ind w:left="2885" w:hanging="420"/>
      </w:pPr>
    </w:lvl>
    <w:lvl w:ilvl="6" w:tentative="0">
      <w:start w:val="1"/>
      <w:numFmt w:val="decimal"/>
      <w:lvlText w:val="%7."/>
      <w:lvlJc w:val="left"/>
      <w:pPr>
        <w:ind w:left="3305" w:hanging="420"/>
      </w:pPr>
    </w:lvl>
    <w:lvl w:ilvl="7" w:tentative="0">
      <w:start w:val="1"/>
      <w:numFmt w:val="lowerLetter"/>
      <w:lvlText w:val="%8)"/>
      <w:lvlJc w:val="left"/>
      <w:pPr>
        <w:ind w:left="3725" w:hanging="420"/>
      </w:pPr>
    </w:lvl>
    <w:lvl w:ilvl="8" w:tentative="0">
      <w:start w:val="1"/>
      <w:numFmt w:val="lowerRoman"/>
      <w:lvlText w:val="%9."/>
      <w:lvlJc w:val="right"/>
      <w:pPr>
        <w:ind w:left="4145" w:hanging="420"/>
      </w:pPr>
    </w:lvl>
  </w:abstractNum>
  <w:abstractNum w:abstractNumId="4">
    <w:nsid w:val="5F4057F3"/>
    <w:multiLevelType w:val="multilevel"/>
    <w:tmpl w:val="5F4057F3"/>
    <w:lvl w:ilvl="0" w:tentative="0">
      <w:start w:val="1"/>
      <w:numFmt w:val="decimal"/>
      <w:lvlText w:val="%1."/>
      <w:lvlJc w:val="left"/>
      <w:pPr>
        <w:tabs>
          <w:tab w:val="left" w:pos="1469"/>
        </w:tabs>
        <w:ind w:left="1469" w:hanging="419"/>
      </w:pPr>
      <w:rPr>
        <w:rFonts w:hint="eastAsia"/>
      </w:rPr>
    </w:lvl>
    <w:lvl w:ilvl="1" w:tentative="0">
      <w:start w:val="1"/>
      <w:numFmt w:val="decimal"/>
      <w:lvlText w:val="%2."/>
      <w:lvlJc w:val="left"/>
      <w:pPr>
        <w:tabs>
          <w:tab w:val="left" w:pos="839"/>
        </w:tabs>
        <w:ind w:left="839" w:hanging="419"/>
      </w:pPr>
      <w:rPr>
        <w:rFonts w:hint="eastAsia"/>
        <w:b w:val="0"/>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NkYThjY2Q1OTQ4YzcxZjk3NzRlNTA2MDIzY2UyMGEifQ=="/>
    <w:docVar w:name="KSO_WPS_MARK_KEY" w:val="27c98581-a12e-4214-aaa2-474187614a88"/>
  </w:docVars>
  <w:rsids>
    <w:rsidRoot w:val="007B0F09"/>
    <w:rsid w:val="0000490C"/>
    <w:rsid w:val="000569E1"/>
    <w:rsid w:val="00074B20"/>
    <w:rsid w:val="00082572"/>
    <w:rsid w:val="000934D4"/>
    <w:rsid w:val="000A40B7"/>
    <w:rsid w:val="000C3E2B"/>
    <w:rsid w:val="000F4F45"/>
    <w:rsid w:val="001037BF"/>
    <w:rsid w:val="0013118F"/>
    <w:rsid w:val="001561E9"/>
    <w:rsid w:val="00176CD4"/>
    <w:rsid w:val="001772BC"/>
    <w:rsid w:val="00182C6E"/>
    <w:rsid w:val="001A5B43"/>
    <w:rsid w:val="001B719E"/>
    <w:rsid w:val="001C6943"/>
    <w:rsid w:val="00235C32"/>
    <w:rsid w:val="00244E90"/>
    <w:rsid w:val="002657F7"/>
    <w:rsid w:val="002772BB"/>
    <w:rsid w:val="002A0474"/>
    <w:rsid w:val="002A633A"/>
    <w:rsid w:val="002C2C3D"/>
    <w:rsid w:val="002C4297"/>
    <w:rsid w:val="00320C30"/>
    <w:rsid w:val="00334E6F"/>
    <w:rsid w:val="003570A0"/>
    <w:rsid w:val="003C60EF"/>
    <w:rsid w:val="003E6439"/>
    <w:rsid w:val="003F20A6"/>
    <w:rsid w:val="00404FA2"/>
    <w:rsid w:val="004242F4"/>
    <w:rsid w:val="0043243C"/>
    <w:rsid w:val="00441955"/>
    <w:rsid w:val="00447890"/>
    <w:rsid w:val="004B66B1"/>
    <w:rsid w:val="004F6AE0"/>
    <w:rsid w:val="00502F52"/>
    <w:rsid w:val="00582530"/>
    <w:rsid w:val="00590957"/>
    <w:rsid w:val="005914DC"/>
    <w:rsid w:val="005A5A4D"/>
    <w:rsid w:val="005F125A"/>
    <w:rsid w:val="005F1FC8"/>
    <w:rsid w:val="00630374"/>
    <w:rsid w:val="0069669C"/>
    <w:rsid w:val="006D2FCE"/>
    <w:rsid w:val="006F3C71"/>
    <w:rsid w:val="006F5FBA"/>
    <w:rsid w:val="00754818"/>
    <w:rsid w:val="007B0F09"/>
    <w:rsid w:val="007B2319"/>
    <w:rsid w:val="00820908"/>
    <w:rsid w:val="00820F76"/>
    <w:rsid w:val="00865B30"/>
    <w:rsid w:val="00874219"/>
    <w:rsid w:val="0087518C"/>
    <w:rsid w:val="008902DC"/>
    <w:rsid w:val="008943FF"/>
    <w:rsid w:val="009123D7"/>
    <w:rsid w:val="00916532"/>
    <w:rsid w:val="00923C7E"/>
    <w:rsid w:val="00936704"/>
    <w:rsid w:val="0094170D"/>
    <w:rsid w:val="009606BC"/>
    <w:rsid w:val="00967E57"/>
    <w:rsid w:val="00994E59"/>
    <w:rsid w:val="009B7DAD"/>
    <w:rsid w:val="00A148CE"/>
    <w:rsid w:val="00A24465"/>
    <w:rsid w:val="00A40610"/>
    <w:rsid w:val="00A4220E"/>
    <w:rsid w:val="00A44A63"/>
    <w:rsid w:val="00A45704"/>
    <w:rsid w:val="00A64A5B"/>
    <w:rsid w:val="00AD29A3"/>
    <w:rsid w:val="00AF3C2A"/>
    <w:rsid w:val="00B14C37"/>
    <w:rsid w:val="00B51EE9"/>
    <w:rsid w:val="00B54440"/>
    <w:rsid w:val="00B554E7"/>
    <w:rsid w:val="00B556FC"/>
    <w:rsid w:val="00B7278F"/>
    <w:rsid w:val="00B83714"/>
    <w:rsid w:val="00BD49FB"/>
    <w:rsid w:val="00BD51D2"/>
    <w:rsid w:val="00BD7232"/>
    <w:rsid w:val="00BE1921"/>
    <w:rsid w:val="00C035B5"/>
    <w:rsid w:val="00C66E1E"/>
    <w:rsid w:val="00C676BA"/>
    <w:rsid w:val="00C81AB4"/>
    <w:rsid w:val="00C857BF"/>
    <w:rsid w:val="00CA25CB"/>
    <w:rsid w:val="00CA6CB6"/>
    <w:rsid w:val="00CA786D"/>
    <w:rsid w:val="00D2102C"/>
    <w:rsid w:val="00D260D0"/>
    <w:rsid w:val="00D36D52"/>
    <w:rsid w:val="00D56DEA"/>
    <w:rsid w:val="00D60F0E"/>
    <w:rsid w:val="00E11567"/>
    <w:rsid w:val="00E3310A"/>
    <w:rsid w:val="00E33B9E"/>
    <w:rsid w:val="00E33C1C"/>
    <w:rsid w:val="00E34C27"/>
    <w:rsid w:val="00E47041"/>
    <w:rsid w:val="00E77225"/>
    <w:rsid w:val="00E95973"/>
    <w:rsid w:val="00ED2437"/>
    <w:rsid w:val="00EE3803"/>
    <w:rsid w:val="00F0149B"/>
    <w:rsid w:val="00F21640"/>
    <w:rsid w:val="00F8646A"/>
    <w:rsid w:val="00F876DE"/>
    <w:rsid w:val="00FF1750"/>
    <w:rsid w:val="00FF655F"/>
    <w:rsid w:val="016F2003"/>
    <w:rsid w:val="02FF7BF3"/>
    <w:rsid w:val="0303527B"/>
    <w:rsid w:val="031429B1"/>
    <w:rsid w:val="03FD2384"/>
    <w:rsid w:val="04CB58F1"/>
    <w:rsid w:val="05B351D5"/>
    <w:rsid w:val="068F60BA"/>
    <w:rsid w:val="06B875FC"/>
    <w:rsid w:val="071C0B23"/>
    <w:rsid w:val="076916F3"/>
    <w:rsid w:val="0A3B3C06"/>
    <w:rsid w:val="0A920DDD"/>
    <w:rsid w:val="0B6B4077"/>
    <w:rsid w:val="0BD521C7"/>
    <w:rsid w:val="0CB931D5"/>
    <w:rsid w:val="0D9F26FE"/>
    <w:rsid w:val="0DEF76F9"/>
    <w:rsid w:val="0E0B69E4"/>
    <w:rsid w:val="109D5687"/>
    <w:rsid w:val="11B41341"/>
    <w:rsid w:val="11DF65C3"/>
    <w:rsid w:val="1236418A"/>
    <w:rsid w:val="128A531A"/>
    <w:rsid w:val="13170F3E"/>
    <w:rsid w:val="14174F42"/>
    <w:rsid w:val="155D6B7D"/>
    <w:rsid w:val="157A1400"/>
    <w:rsid w:val="15E6076C"/>
    <w:rsid w:val="198A4D5C"/>
    <w:rsid w:val="19B25567"/>
    <w:rsid w:val="19E971DB"/>
    <w:rsid w:val="1B77277C"/>
    <w:rsid w:val="1B8D3B96"/>
    <w:rsid w:val="1C07254C"/>
    <w:rsid w:val="1C4E6F91"/>
    <w:rsid w:val="1C827F34"/>
    <w:rsid w:val="1D060A74"/>
    <w:rsid w:val="1E6E73D9"/>
    <w:rsid w:val="1EA36CFC"/>
    <w:rsid w:val="1F243022"/>
    <w:rsid w:val="211865F8"/>
    <w:rsid w:val="220D3D13"/>
    <w:rsid w:val="226A4499"/>
    <w:rsid w:val="23992B83"/>
    <w:rsid w:val="24DD5B8E"/>
    <w:rsid w:val="26F32C6C"/>
    <w:rsid w:val="27912C60"/>
    <w:rsid w:val="281153B2"/>
    <w:rsid w:val="286839C1"/>
    <w:rsid w:val="287C6E02"/>
    <w:rsid w:val="29D60DFE"/>
    <w:rsid w:val="2B326508"/>
    <w:rsid w:val="2B3D07FD"/>
    <w:rsid w:val="2BD70E05"/>
    <w:rsid w:val="2D243147"/>
    <w:rsid w:val="2EA0720B"/>
    <w:rsid w:val="2F517682"/>
    <w:rsid w:val="30074C4C"/>
    <w:rsid w:val="33276C55"/>
    <w:rsid w:val="34951048"/>
    <w:rsid w:val="34F82572"/>
    <w:rsid w:val="350961A0"/>
    <w:rsid w:val="35344784"/>
    <w:rsid w:val="35B92089"/>
    <w:rsid w:val="36C834F0"/>
    <w:rsid w:val="37284B97"/>
    <w:rsid w:val="38E12299"/>
    <w:rsid w:val="39DA61C2"/>
    <w:rsid w:val="3C9F3A90"/>
    <w:rsid w:val="3D775CEF"/>
    <w:rsid w:val="3DA201F6"/>
    <w:rsid w:val="3DC31CF5"/>
    <w:rsid w:val="3E584D59"/>
    <w:rsid w:val="408C289A"/>
    <w:rsid w:val="40AB130E"/>
    <w:rsid w:val="41AA7D08"/>
    <w:rsid w:val="42B802EF"/>
    <w:rsid w:val="42F451FD"/>
    <w:rsid w:val="43501E7D"/>
    <w:rsid w:val="436037BB"/>
    <w:rsid w:val="443E4727"/>
    <w:rsid w:val="44794BB8"/>
    <w:rsid w:val="45E20D20"/>
    <w:rsid w:val="467460B6"/>
    <w:rsid w:val="47B14966"/>
    <w:rsid w:val="48282791"/>
    <w:rsid w:val="489107C4"/>
    <w:rsid w:val="493824EE"/>
    <w:rsid w:val="49D7344F"/>
    <w:rsid w:val="4A8E6133"/>
    <w:rsid w:val="4AD52225"/>
    <w:rsid w:val="4AF00F7F"/>
    <w:rsid w:val="4B05126C"/>
    <w:rsid w:val="4B5A20A6"/>
    <w:rsid w:val="4B7A2A12"/>
    <w:rsid w:val="4B801406"/>
    <w:rsid w:val="4B8E52B1"/>
    <w:rsid w:val="4C084726"/>
    <w:rsid w:val="4D6E2F78"/>
    <w:rsid w:val="4DEC53F3"/>
    <w:rsid w:val="4E191136"/>
    <w:rsid w:val="4E273FA4"/>
    <w:rsid w:val="4E4F5D47"/>
    <w:rsid w:val="4F22785A"/>
    <w:rsid w:val="4F2705FD"/>
    <w:rsid w:val="4FE5319E"/>
    <w:rsid w:val="51C808BF"/>
    <w:rsid w:val="523529AA"/>
    <w:rsid w:val="531620E8"/>
    <w:rsid w:val="53C13FAE"/>
    <w:rsid w:val="54DF56BC"/>
    <w:rsid w:val="568E3335"/>
    <w:rsid w:val="56A77204"/>
    <w:rsid w:val="57CA278D"/>
    <w:rsid w:val="58D72319"/>
    <w:rsid w:val="593E4431"/>
    <w:rsid w:val="59403789"/>
    <w:rsid w:val="5A6951F3"/>
    <w:rsid w:val="5D327B1E"/>
    <w:rsid w:val="5D443CF5"/>
    <w:rsid w:val="5E002415"/>
    <w:rsid w:val="5FC32A91"/>
    <w:rsid w:val="61432BF3"/>
    <w:rsid w:val="615F2684"/>
    <w:rsid w:val="61DF62F2"/>
    <w:rsid w:val="62201B8F"/>
    <w:rsid w:val="62B51CDB"/>
    <w:rsid w:val="630B2EDD"/>
    <w:rsid w:val="63183A98"/>
    <w:rsid w:val="64260F18"/>
    <w:rsid w:val="65A76BCF"/>
    <w:rsid w:val="65F71905"/>
    <w:rsid w:val="67B04461"/>
    <w:rsid w:val="68052947"/>
    <w:rsid w:val="69867B41"/>
    <w:rsid w:val="699D4495"/>
    <w:rsid w:val="6A372C18"/>
    <w:rsid w:val="6AE60108"/>
    <w:rsid w:val="6B924093"/>
    <w:rsid w:val="6D301BA0"/>
    <w:rsid w:val="6D415B5B"/>
    <w:rsid w:val="6E2555C3"/>
    <w:rsid w:val="6F0A249D"/>
    <w:rsid w:val="6F154AF9"/>
    <w:rsid w:val="6F37532E"/>
    <w:rsid w:val="70955E58"/>
    <w:rsid w:val="71970440"/>
    <w:rsid w:val="719B548F"/>
    <w:rsid w:val="75F93477"/>
    <w:rsid w:val="7725078A"/>
    <w:rsid w:val="77F96C2B"/>
    <w:rsid w:val="7A1F29C9"/>
    <w:rsid w:val="7ACE4F64"/>
    <w:rsid w:val="7BD2653F"/>
    <w:rsid w:val="7CEE0931"/>
    <w:rsid w:val="7DD95F34"/>
    <w:rsid w:val="7E660767"/>
    <w:rsid w:val="7E7A6B45"/>
    <w:rsid w:val="7E8530DC"/>
    <w:rsid w:val="7FFB603E"/>
    <w:rsid w:val="7FFF5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after="160" w:line="252" w:lineRule="auto"/>
      <w:jc w:val="both"/>
    </w:pPr>
    <w:rPr>
      <w:rFonts w:asciiTheme="minorHAnsi" w:hAnsiTheme="minorHAnsi" w:eastAsiaTheme="minorEastAsia" w:cstheme="minorBidi"/>
      <w:sz w:val="22"/>
      <w:szCs w:val="22"/>
      <w:lang w:val="en-US" w:eastAsia="zh-CN" w:bidi="ar-SA"/>
    </w:rPr>
  </w:style>
  <w:style w:type="paragraph" w:styleId="2">
    <w:name w:val="heading 1"/>
    <w:basedOn w:val="1"/>
    <w:next w:val="1"/>
    <w:link w:val="29"/>
    <w:autoRedefine/>
    <w:qFormat/>
    <w:uiPriority w:val="9"/>
    <w:pPr>
      <w:keepNext/>
      <w:keepLines/>
      <w:spacing w:before="320" w:after="40"/>
      <w:outlineLvl w:val="0"/>
    </w:pPr>
    <w:rPr>
      <w:rFonts w:asciiTheme="majorHAnsi" w:hAnsiTheme="majorHAnsi" w:eastAsiaTheme="majorEastAsia" w:cstheme="majorBidi"/>
      <w:b/>
      <w:bCs/>
      <w:caps/>
      <w:spacing w:val="4"/>
      <w:sz w:val="28"/>
      <w:szCs w:val="28"/>
    </w:rPr>
  </w:style>
  <w:style w:type="paragraph" w:styleId="3">
    <w:name w:val="heading 2"/>
    <w:basedOn w:val="1"/>
    <w:next w:val="1"/>
    <w:link w:val="30"/>
    <w:autoRedefine/>
    <w:semiHidden/>
    <w:unhideWhenUsed/>
    <w:qFormat/>
    <w:uiPriority w:val="9"/>
    <w:pPr>
      <w:keepNext/>
      <w:keepLines/>
      <w:spacing w:before="120" w:after="0"/>
      <w:outlineLvl w:val="1"/>
    </w:pPr>
    <w:rPr>
      <w:rFonts w:asciiTheme="majorHAnsi" w:hAnsiTheme="majorHAnsi" w:eastAsiaTheme="majorEastAsia" w:cstheme="majorBidi"/>
      <w:b/>
      <w:bCs/>
      <w:sz w:val="28"/>
      <w:szCs w:val="28"/>
    </w:rPr>
  </w:style>
  <w:style w:type="paragraph" w:styleId="4">
    <w:name w:val="heading 3"/>
    <w:basedOn w:val="1"/>
    <w:next w:val="1"/>
    <w:link w:val="31"/>
    <w:autoRedefine/>
    <w:semiHidden/>
    <w:unhideWhenUsed/>
    <w:qFormat/>
    <w:uiPriority w:val="9"/>
    <w:pPr>
      <w:keepNext/>
      <w:keepLines/>
      <w:spacing w:before="120" w:after="0"/>
      <w:outlineLvl w:val="2"/>
    </w:pPr>
    <w:rPr>
      <w:rFonts w:asciiTheme="majorHAnsi" w:hAnsiTheme="majorHAnsi" w:eastAsiaTheme="majorEastAsia" w:cstheme="majorBidi"/>
      <w:spacing w:val="4"/>
      <w:sz w:val="24"/>
      <w:szCs w:val="24"/>
    </w:rPr>
  </w:style>
  <w:style w:type="paragraph" w:styleId="5">
    <w:name w:val="heading 4"/>
    <w:basedOn w:val="1"/>
    <w:next w:val="1"/>
    <w:link w:val="32"/>
    <w:autoRedefine/>
    <w:semiHidden/>
    <w:unhideWhenUsed/>
    <w:qFormat/>
    <w:uiPriority w:val="9"/>
    <w:pPr>
      <w:keepNext/>
      <w:keepLines/>
      <w:spacing w:before="120" w:after="0"/>
      <w:outlineLvl w:val="3"/>
    </w:pPr>
    <w:rPr>
      <w:rFonts w:asciiTheme="majorHAnsi" w:hAnsiTheme="majorHAnsi" w:eastAsiaTheme="majorEastAsia" w:cstheme="majorBidi"/>
      <w:i/>
      <w:iCs/>
      <w:sz w:val="24"/>
      <w:szCs w:val="24"/>
    </w:rPr>
  </w:style>
  <w:style w:type="paragraph" w:styleId="6">
    <w:name w:val="heading 5"/>
    <w:basedOn w:val="1"/>
    <w:next w:val="1"/>
    <w:link w:val="33"/>
    <w:autoRedefine/>
    <w:semiHidden/>
    <w:unhideWhenUsed/>
    <w:qFormat/>
    <w:uiPriority w:val="9"/>
    <w:pPr>
      <w:keepNext/>
      <w:keepLines/>
      <w:spacing w:before="120" w:after="0"/>
      <w:outlineLvl w:val="4"/>
    </w:pPr>
    <w:rPr>
      <w:rFonts w:asciiTheme="majorHAnsi" w:hAnsiTheme="majorHAnsi" w:eastAsiaTheme="majorEastAsia" w:cstheme="majorBidi"/>
      <w:b/>
      <w:bCs/>
    </w:rPr>
  </w:style>
  <w:style w:type="paragraph" w:styleId="7">
    <w:name w:val="heading 6"/>
    <w:basedOn w:val="1"/>
    <w:next w:val="1"/>
    <w:link w:val="34"/>
    <w:autoRedefine/>
    <w:semiHidden/>
    <w:unhideWhenUsed/>
    <w:qFormat/>
    <w:uiPriority w:val="9"/>
    <w:pPr>
      <w:keepNext/>
      <w:keepLines/>
      <w:spacing w:before="120" w:after="0"/>
      <w:outlineLvl w:val="5"/>
    </w:pPr>
    <w:rPr>
      <w:rFonts w:asciiTheme="majorHAnsi" w:hAnsiTheme="majorHAnsi" w:eastAsiaTheme="majorEastAsia" w:cstheme="majorBidi"/>
      <w:b/>
      <w:bCs/>
      <w:i/>
      <w:iCs/>
    </w:rPr>
  </w:style>
  <w:style w:type="paragraph" w:styleId="8">
    <w:name w:val="heading 7"/>
    <w:basedOn w:val="1"/>
    <w:next w:val="1"/>
    <w:link w:val="35"/>
    <w:autoRedefine/>
    <w:semiHidden/>
    <w:unhideWhenUsed/>
    <w:qFormat/>
    <w:uiPriority w:val="9"/>
    <w:pPr>
      <w:keepNext/>
      <w:keepLines/>
      <w:spacing w:before="120" w:after="0"/>
      <w:outlineLvl w:val="6"/>
    </w:pPr>
    <w:rPr>
      <w:i/>
      <w:iCs/>
    </w:rPr>
  </w:style>
  <w:style w:type="paragraph" w:styleId="9">
    <w:name w:val="heading 8"/>
    <w:basedOn w:val="1"/>
    <w:next w:val="1"/>
    <w:link w:val="36"/>
    <w:autoRedefine/>
    <w:semiHidden/>
    <w:unhideWhenUsed/>
    <w:qFormat/>
    <w:uiPriority w:val="9"/>
    <w:pPr>
      <w:keepNext/>
      <w:keepLines/>
      <w:spacing w:before="120" w:after="0"/>
      <w:outlineLvl w:val="7"/>
    </w:pPr>
    <w:rPr>
      <w:b/>
      <w:bCs/>
    </w:rPr>
  </w:style>
  <w:style w:type="paragraph" w:styleId="10">
    <w:name w:val="heading 9"/>
    <w:basedOn w:val="1"/>
    <w:next w:val="1"/>
    <w:link w:val="37"/>
    <w:autoRedefine/>
    <w:semiHidden/>
    <w:unhideWhenUsed/>
    <w:qFormat/>
    <w:uiPriority w:val="9"/>
    <w:pPr>
      <w:keepNext/>
      <w:keepLines/>
      <w:spacing w:before="120" w:after="0"/>
      <w:outlineLvl w:val="8"/>
    </w:pPr>
    <w:rPr>
      <w:i/>
      <w:iCs/>
    </w:rPr>
  </w:style>
  <w:style w:type="character" w:default="1" w:styleId="25">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11">
    <w:name w:val="Normal Indent"/>
    <w:basedOn w:val="1"/>
    <w:autoRedefine/>
    <w:qFormat/>
    <w:uiPriority w:val="0"/>
    <w:pPr>
      <w:widowControl w:val="0"/>
      <w:spacing w:after="0" w:line="240" w:lineRule="auto"/>
      <w:ind w:firstLine="420"/>
    </w:pPr>
    <w:rPr>
      <w:rFonts w:ascii="Times New Roman" w:hAnsi="Times New Roman" w:eastAsia="宋体" w:cs="Times New Roman"/>
      <w:kern w:val="2"/>
      <w:sz w:val="21"/>
      <w:szCs w:val="20"/>
    </w:rPr>
  </w:style>
  <w:style w:type="paragraph" w:styleId="12">
    <w:name w:val="caption"/>
    <w:basedOn w:val="1"/>
    <w:next w:val="1"/>
    <w:autoRedefine/>
    <w:semiHidden/>
    <w:unhideWhenUsed/>
    <w:qFormat/>
    <w:uiPriority w:val="35"/>
    <w:rPr>
      <w:b/>
      <w:bCs/>
      <w:sz w:val="18"/>
      <w:szCs w:val="18"/>
    </w:rPr>
  </w:style>
  <w:style w:type="paragraph" w:styleId="13">
    <w:name w:val="Body Text"/>
    <w:basedOn w:val="1"/>
    <w:link w:val="59"/>
    <w:autoRedefine/>
    <w:semiHidden/>
    <w:unhideWhenUsed/>
    <w:qFormat/>
    <w:uiPriority w:val="99"/>
    <w:pPr>
      <w:spacing w:after="120"/>
    </w:pPr>
  </w:style>
  <w:style w:type="paragraph" w:styleId="14">
    <w:name w:val="toc 3"/>
    <w:basedOn w:val="1"/>
    <w:next w:val="1"/>
    <w:autoRedefine/>
    <w:unhideWhenUsed/>
    <w:qFormat/>
    <w:uiPriority w:val="39"/>
    <w:pPr>
      <w:spacing w:after="100" w:line="259" w:lineRule="auto"/>
      <w:ind w:left="440"/>
      <w:jc w:val="left"/>
    </w:pPr>
    <w:rPr>
      <w:rFonts w:cs="Times New Roman"/>
    </w:rPr>
  </w:style>
  <w:style w:type="paragraph" w:styleId="15">
    <w:name w:val="Plain Text"/>
    <w:basedOn w:val="1"/>
    <w:link w:val="58"/>
    <w:autoRedefine/>
    <w:unhideWhenUsed/>
    <w:qFormat/>
    <w:uiPriority w:val="0"/>
    <w:rPr>
      <w:rFonts w:hAnsi="Courier New" w:cs="Courier New" w:asciiTheme="minorEastAsia"/>
    </w:rPr>
  </w:style>
  <w:style w:type="paragraph" w:styleId="16">
    <w:name w:val="footer"/>
    <w:basedOn w:val="1"/>
    <w:link w:val="54"/>
    <w:autoRedefine/>
    <w:unhideWhenUsed/>
    <w:qFormat/>
    <w:uiPriority w:val="99"/>
    <w:pPr>
      <w:tabs>
        <w:tab w:val="center" w:pos="4153"/>
        <w:tab w:val="right" w:pos="8306"/>
      </w:tabs>
      <w:snapToGrid w:val="0"/>
      <w:spacing w:line="240" w:lineRule="auto"/>
      <w:jc w:val="left"/>
    </w:pPr>
    <w:rPr>
      <w:sz w:val="18"/>
      <w:szCs w:val="18"/>
    </w:rPr>
  </w:style>
  <w:style w:type="paragraph" w:styleId="17">
    <w:name w:val="header"/>
    <w:basedOn w:val="1"/>
    <w:link w:val="53"/>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8">
    <w:name w:val="toc 1"/>
    <w:basedOn w:val="1"/>
    <w:next w:val="1"/>
    <w:autoRedefine/>
    <w:unhideWhenUsed/>
    <w:qFormat/>
    <w:uiPriority w:val="39"/>
    <w:pPr>
      <w:spacing w:after="100" w:line="259" w:lineRule="auto"/>
      <w:jc w:val="left"/>
    </w:pPr>
    <w:rPr>
      <w:rFonts w:cs="Times New Roman"/>
    </w:rPr>
  </w:style>
  <w:style w:type="paragraph" w:styleId="19">
    <w:name w:val="Subtitle"/>
    <w:basedOn w:val="1"/>
    <w:next w:val="1"/>
    <w:link w:val="39"/>
    <w:autoRedefine/>
    <w:qFormat/>
    <w:uiPriority w:val="11"/>
    <w:pPr>
      <w:spacing w:after="240"/>
      <w:jc w:val="center"/>
    </w:pPr>
    <w:rPr>
      <w:rFonts w:asciiTheme="majorHAnsi" w:hAnsiTheme="majorHAnsi" w:eastAsiaTheme="majorEastAsia" w:cstheme="majorBidi"/>
      <w:sz w:val="24"/>
      <w:szCs w:val="24"/>
    </w:rPr>
  </w:style>
  <w:style w:type="paragraph" w:styleId="20">
    <w:name w:val="Body Text Indent 3"/>
    <w:basedOn w:val="1"/>
    <w:link w:val="56"/>
    <w:autoRedefine/>
    <w:qFormat/>
    <w:uiPriority w:val="0"/>
    <w:pPr>
      <w:widowControl w:val="0"/>
      <w:spacing w:after="120" w:line="240" w:lineRule="auto"/>
      <w:ind w:left="420" w:leftChars="200"/>
    </w:pPr>
    <w:rPr>
      <w:rFonts w:ascii="Times New Roman" w:hAnsi="Times New Roman" w:eastAsia="宋体" w:cs="Times New Roman"/>
      <w:kern w:val="2"/>
      <w:sz w:val="16"/>
      <w:szCs w:val="16"/>
    </w:rPr>
  </w:style>
  <w:style w:type="paragraph" w:styleId="21">
    <w:name w:val="toc 2"/>
    <w:basedOn w:val="1"/>
    <w:next w:val="1"/>
    <w:autoRedefine/>
    <w:unhideWhenUsed/>
    <w:qFormat/>
    <w:uiPriority w:val="39"/>
    <w:pPr>
      <w:spacing w:after="100" w:line="259" w:lineRule="auto"/>
      <w:ind w:left="220"/>
      <w:jc w:val="left"/>
    </w:pPr>
    <w:rPr>
      <w:rFonts w:cs="Times New Roman"/>
    </w:rPr>
  </w:style>
  <w:style w:type="paragraph" w:styleId="22">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rPr>
  </w:style>
  <w:style w:type="paragraph" w:styleId="23">
    <w:name w:val="Title"/>
    <w:basedOn w:val="1"/>
    <w:next w:val="1"/>
    <w:link w:val="38"/>
    <w:autoRedefine/>
    <w:qFormat/>
    <w:uiPriority w:val="10"/>
    <w:pPr>
      <w:spacing w:after="0" w:line="240" w:lineRule="auto"/>
      <w:contextualSpacing/>
      <w:jc w:val="center"/>
    </w:pPr>
    <w:rPr>
      <w:rFonts w:asciiTheme="majorHAnsi" w:hAnsiTheme="majorHAnsi" w:eastAsiaTheme="majorEastAsia" w:cstheme="majorBidi"/>
      <w:b/>
      <w:bCs/>
      <w:spacing w:val="-7"/>
      <w:sz w:val="48"/>
      <w:szCs w:val="48"/>
    </w:rPr>
  </w:style>
  <w:style w:type="character" w:styleId="26">
    <w:name w:val="Strong"/>
    <w:basedOn w:val="25"/>
    <w:autoRedefine/>
    <w:qFormat/>
    <w:uiPriority w:val="22"/>
    <w:rPr>
      <w:b/>
      <w:bCs/>
      <w:color w:val="auto"/>
    </w:rPr>
  </w:style>
  <w:style w:type="character" w:styleId="27">
    <w:name w:val="Emphasis"/>
    <w:basedOn w:val="25"/>
    <w:autoRedefine/>
    <w:qFormat/>
    <w:uiPriority w:val="20"/>
    <w:rPr>
      <w:i/>
      <w:iCs/>
      <w:color w:val="auto"/>
    </w:rPr>
  </w:style>
  <w:style w:type="character" w:styleId="28">
    <w:name w:val="Hyperlink"/>
    <w:basedOn w:val="25"/>
    <w:autoRedefine/>
    <w:unhideWhenUsed/>
    <w:qFormat/>
    <w:uiPriority w:val="99"/>
    <w:rPr>
      <w:color w:val="F49100" w:themeColor="hyperlink"/>
      <w:u w:val="single"/>
      <w14:textFill>
        <w14:solidFill>
          <w14:schemeClr w14:val="hlink"/>
        </w14:solidFill>
      </w14:textFill>
    </w:rPr>
  </w:style>
  <w:style w:type="character" w:customStyle="1" w:styleId="29">
    <w:name w:val="标题 1 字符"/>
    <w:basedOn w:val="25"/>
    <w:link w:val="2"/>
    <w:autoRedefine/>
    <w:qFormat/>
    <w:uiPriority w:val="9"/>
    <w:rPr>
      <w:rFonts w:asciiTheme="majorHAnsi" w:hAnsiTheme="majorHAnsi" w:eastAsiaTheme="majorEastAsia" w:cstheme="majorBidi"/>
      <w:b/>
      <w:bCs/>
      <w:caps/>
      <w:spacing w:val="4"/>
      <w:sz w:val="28"/>
      <w:szCs w:val="28"/>
    </w:rPr>
  </w:style>
  <w:style w:type="character" w:customStyle="1" w:styleId="30">
    <w:name w:val="标题 2 字符"/>
    <w:basedOn w:val="25"/>
    <w:link w:val="3"/>
    <w:autoRedefine/>
    <w:semiHidden/>
    <w:qFormat/>
    <w:uiPriority w:val="9"/>
    <w:rPr>
      <w:rFonts w:asciiTheme="majorHAnsi" w:hAnsiTheme="majorHAnsi" w:eastAsiaTheme="majorEastAsia" w:cstheme="majorBidi"/>
      <w:b/>
      <w:bCs/>
      <w:sz w:val="28"/>
      <w:szCs w:val="28"/>
    </w:rPr>
  </w:style>
  <w:style w:type="character" w:customStyle="1" w:styleId="31">
    <w:name w:val="标题 3 字符"/>
    <w:basedOn w:val="25"/>
    <w:link w:val="4"/>
    <w:autoRedefine/>
    <w:semiHidden/>
    <w:qFormat/>
    <w:uiPriority w:val="9"/>
    <w:rPr>
      <w:rFonts w:asciiTheme="majorHAnsi" w:hAnsiTheme="majorHAnsi" w:eastAsiaTheme="majorEastAsia" w:cstheme="majorBidi"/>
      <w:spacing w:val="4"/>
      <w:sz w:val="24"/>
      <w:szCs w:val="24"/>
    </w:rPr>
  </w:style>
  <w:style w:type="character" w:customStyle="1" w:styleId="32">
    <w:name w:val="标题 4 字符"/>
    <w:basedOn w:val="25"/>
    <w:link w:val="5"/>
    <w:autoRedefine/>
    <w:semiHidden/>
    <w:qFormat/>
    <w:uiPriority w:val="9"/>
    <w:rPr>
      <w:rFonts w:asciiTheme="majorHAnsi" w:hAnsiTheme="majorHAnsi" w:eastAsiaTheme="majorEastAsia" w:cstheme="majorBidi"/>
      <w:i/>
      <w:iCs/>
      <w:sz w:val="24"/>
      <w:szCs w:val="24"/>
    </w:rPr>
  </w:style>
  <w:style w:type="character" w:customStyle="1" w:styleId="33">
    <w:name w:val="标题 5 字符"/>
    <w:basedOn w:val="25"/>
    <w:link w:val="6"/>
    <w:autoRedefine/>
    <w:semiHidden/>
    <w:qFormat/>
    <w:uiPriority w:val="9"/>
    <w:rPr>
      <w:rFonts w:asciiTheme="majorHAnsi" w:hAnsiTheme="majorHAnsi" w:eastAsiaTheme="majorEastAsia" w:cstheme="majorBidi"/>
      <w:b/>
      <w:bCs/>
    </w:rPr>
  </w:style>
  <w:style w:type="character" w:customStyle="1" w:styleId="34">
    <w:name w:val="标题 6 字符"/>
    <w:basedOn w:val="25"/>
    <w:link w:val="7"/>
    <w:autoRedefine/>
    <w:semiHidden/>
    <w:qFormat/>
    <w:uiPriority w:val="9"/>
    <w:rPr>
      <w:rFonts w:asciiTheme="majorHAnsi" w:hAnsiTheme="majorHAnsi" w:eastAsiaTheme="majorEastAsia" w:cstheme="majorBidi"/>
      <w:b/>
      <w:bCs/>
      <w:i/>
      <w:iCs/>
    </w:rPr>
  </w:style>
  <w:style w:type="character" w:customStyle="1" w:styleId="35">
    <w:name w:val="标题 7 字符"/>
    <w:basedOn w:val="25"/>
    <w:link w:val="8"/>
    <w:autoRedefine/>
    <w:semiHidden/>
    <w:qFormat/>
    <w:uiPriority w:val="9"/>
    <w:rPr>
      <w:i/>
      <w:iCs/>
    </w:rPr>
  </w:style>
  <w:style w:type="character" w:customStyle="1" w:styleId="36">
    <w:name w:val="标题 8 字符"/>
    <w:basedOn w:val="25"/>
    <w:link w:val="9"/>
    <w:autoRedefine/>
    <w:semiHidden/>
    <w:qFormat/>
    <w:uiPriority w:val="9"/>
    <w:rPr>
      <w:b/>
      <w:bCs/>
    </w:rPr>
  </w:style>
  <w:style w:type="character" w:customStyle="1" w:styleId="37">
    <w:name w:val="标题 9 字符"/>
    <w:basedOn w:val="25"/>
    <w:link w:val="10"/>
    <w:autoRedefine/>
    <w:semiHidden/>
    <w:qFormat/>
    <w:uiPriority w:val="9"/>
    <w:rPr>
      <w:i/>
      <w:iCs/>
    </w:rPr>
  </w:style>
  <w:style w:type="character" w:customStyle="1" w:styleId="38">
    <w:name w:val="标题 字符"/>
    <w:basedOn w:val="25"/>
    <w:link w:val="23"/>
    <w:autoRedefine/>
    <w:qFormat/>
    <w:uiPriority w:val="10"/>
    <w:rPr>
      <w:rFonts w:asciiTheme="majorHAnsi" w:hAnsiTheme="majorHAnsi" w:eastAsiaTheme="majorEastAsia" w:cstheme="majorBidi"/>
      <w:b/>
      <w:bCs/>
      <w:spacing w:val="-7"/>
      <w:sz w:val="48"/>
      <w:szCs w:val="48"/>
    </w:rPr>
  </w:style>
  <w:style w:type="character" w:customStyle="1" w:styleId="39">
    <w:name w:val="副标题 字符"/>
    <w:basedOn w:val="25"/>
    <w:link w:val="19"/>
    <w:autoRedefine/>
    <w:qFormat/>
    <w:uiPriority w:val="11"/>
    <w:rPr>
      <w:rFonts w:asciiTheme="majorHAnsi" w:hAnsiTheme="majorHAnsi" w:eastAsiaTheme="majorEastAsia" w:cstheme="majorBidi"/>
      <w:sz w:val="24"/>
      <w:szCs w:val="24"/>
    </w:rPr>
  </w:style>
  <w:style w:type="paragraph" w:styleId="40">
    <w:name w:val="No Spacing"/>
    <w:link w:val="51"/>
    <w:autoRedefine/>
    <w:qFormat/>
    <w:uiPriority w:val="1"/>
    <w:pPr>
      <w:spacing w:after="0" w:line="240" w:lineRule="auto"/>
      <w:jc w:val="both"/>
    </w:pPr>
    <w:rPr>
      <w:rFonts w:asciiTheme="minorHAnsi" w:hAnsiTheme="minorHAnsi" w:eastAsiaTheme="minorEastAsia" w:cstheme="minorBidi"/>
      <w:sz w:val="22"/>
      <w:szCs w:val="22"/>
      <w:lang w:val="en-US" w:eastAsia="zh-CN" w:bidi="ar-SA"/>
    </w:rPr>
  </w:style>
  <w:style w:type="paragraph" w:styleId="41">
    <w:name w:val="Quote"/>
    <w:basedOn w:val="1"/>
    <w:next w:val="1"/>
    <w:link w:val="42"/>
    <w:autoRedefine/>
    <w:qFormat/>
    <w:uiPriority w:val="29"/>
    <w:pPr>
      <w:spacing w:before="200" w:line="264" w:lineRule="auto"/>
      <w:ind w:left="864" w:right="864"/>
      <w:jc w:val="center"/>
    </w:pPr>
    <w:rPr>
      <w:rFonts w:asciiTheme="majorHAnsi" w:hAnsiTheme="majorHAnsi" w:eastAsiaTheme="majorEastAsia" w:cstheme="majorBidi"/>
      <w:i/>
      <w:iCs/>
      <w:sz w:val="24"/>
      <w:szCs w:val="24"/>
    </w:rPr>
  </w:style>
  <w:style w:type="character" w:customStyle="1" w:styleId="42">
    <w:name w:val="引用 字符"/>
    <w:basedOn w:val="25"/>
    <w:link w:val="41"/>
    <w:autoRedefine/>
    <w:qFormat/>
    <w:uiPriority w:val="29"/>
    <w:rPr>
      <w:rFonts w:asciiTheme="majorHAnsi" w:hAnsiTheme="majorHAnsi" w:eastAsiaTheme="majorEastAsia" w:cstheme="majorBidi"/>
      <w:i/>
      <w:iCs/>
      <w:sz w:val="24"/>
      <w:szCs w:val="24"/>
    </w:rPr>
  </w:style>
  <w:style w:type="paragraph" w:styleId="43">
    <w:name w:val="Intense Quote"/>
    <w:basedOn w:val="1"/>
    <w:next w:val="1"/>
    <w:link w:val="44"/>
    <w:autoRedefine/>
    <w:qFormat/>
    <w:uiPriority w:val="30"/>
    <w:pPr>
      <w:spacing w:before="100" w:beforeAutospacing="1" w:after="240"/>
      <w:ind w:left="936" w:right="936"/>
      <w:jc w:val="center"/>
    </w:pPr>
    <w:rPr>
      <w:rFonts w:asciiTheme="majorHAnsi" w:hAnsiTheme="majorHAnsi" w:eastAsiaTheme="majorEastAsia" w:cstheme="majorBidi"/>
      <w:sz w:val="26"/>
      <w:szCs w:val="26"/>
    </w:rPr>
  </w:style>
  <w:style w:type="character" w:customStyle="1" w:styleId="44">
    <w:name w:val="明显引用 字符"/>
    <w:basedOn w:val="25"/>
    <w:link w:val="43"/>
    <w:autoRedefine/>
    <w:qFormat/>
    <w:uiPriority w:val="30"/>
    <w:rPr>
      <w:rFonts w:asciiTheme="majorHAnsi" w:hAnsiTheme="majorHAnsi" w:eastAsiaTheme="majorEastAsia" w:cstheme="majorBidi"/>
      <w:sz w:val="26"/>
      <w:szCs w:val="26"/>
    </w:rPr>
  </w:style>
  <w:style w:type="character" w:customStyle="1" w:styleId="45">
    <w:name w:val="Subtle Emphasis"/>
    <w:basedOn w:val="25"/>
    <w:autoRedefine/>
    <w:qFormat/>
    <w:uiPriority w:val="19"/>
    <w:rPr>
      <w:i/>
      <w:iCs/>
      <w:color w:val="auto"/>
    </w:rPr>
  </w:style>
  <w:style w:type="character" w:customStyle="1" w:styleId="46">
    <w:name w:val="Intense Emphasis"/>
    <w:basedOn w:val="25"/>
    <w:autoRedefine/>
    <w:qFormat/>
    <w:uiPriority w:val="21"/>
    <w:rPr>
      <w:b/>
      <w:bCs/>
      <w:i/>
      <w:iCs/>
      <w:color w:val="auto"/>
    </w:rPr>
  </w:style>
  <w:style w:type="character" w:customStyle="1" w:styleId="47">
    <w:name w:val="Subtle Reference"/>
    <w:basedOn w:val="25"/>
    <w:autoRedefine/>
    <w:qFormat/>
    <w:uiPriority w:val="31"/>
    <w:rPr>
      <w:smallCaps/>
      <w:color w:val="auto"/>
      <w:u w:val="single" w:color="7E7E7E" w:themeColor="text1" w:themeTint="80"/>
    </w:rPr>
  </w:style>
  <w:style w:type="character" w:customStyle="1" w:styleId="48">
    <w:name w:val="Intense Reference"/>
    <w:basedOn w:val="25"/>
    <w:autoRedefine/>
    <w:qFormat/>
    <w:uiPriority w:val="32"/>
    <w:rPr>
      <w:b/>
      <w:bCs/>
      <w:smallCaps/>
      <w:color w:val="auto"/>
      <w:u w:val="single"/>
    </w:rPr>
  </w:style>
  <w:style w:type="character" w:customStyle="1" w:styleId="49">
    <w:name w:val="Book Title"/>
    <w:basedOn w:val="25"/>
    <w:autoRedefine/>
    <w:qFormat/>
    <w:uiPriority w:val="33"/>
    <w:rPr>
      <w:b/>
      <w:bCs/>
      <w:smallCaps/>
      <w:color w:val="auto"/>
    </w:rPr>
  </w:style>
  <w:style w:type="paragraph" w:customStyle="1" w:styleId="50">
    <w:name w:val="TOC Heading"/>
    <w:basedOn w:val="2"/>
    <w:next w:val="1"/>
    <w:autoRedefine/>
    <w:unhideWhenUsed/>
    <w:qFormat/>
    <w:uiPriority w:val="39"/>
    <w:pPr>
      <w:outlineLvl w:val="9"/>
    </w:pPr>
  </w:style>
  <w:style w:type="character" w:customStyle="1" w:styleId="51">
    <w:name w:val="无间隔 字符"/>
    <w:basedOn w:val="25"/>
    <w:link w:val="40"/>
    <w:autoRedefine/>
    <w:qFormat/>
    <w:uiPriority w:val="1"/>
  </w:style>
  <w:style w:type="paragraph" w:customStyle="1" w:styleId="52">
    <w:name w:val="Default"/>
    <w:autoRedefine/>
    <w:qFormat/>
    <w:uiPriority w:val="0"/>
    <w:pPr>
      <w:widowControl w:val="0"/>
      <w:autoSpaceDE w:val="0"/>
      <w:autoSpaceDN w:val="0"/>
      <w:adjustRightInd w:val="0"/>
      <w:spacing w:after="0" w:line="240" w:lineRule="auto"/>
      <w:jc w:val="left"/>
    </w:pPr>
    <w:rPr>
      <w:rFonts w:ascii="宋体" w:hAnsi="Times New Roman" w:eastAsia="宋体" w:cs="Times New Roman"/>
      <w:color w:val="000000"/>
      <w:sz w:val="24"/>
      <w:szCs w:val="24"/>
      <w:lang w:val="en-US" w:eastAsia="zh-CN" w:bidi="ar-SA"/>
    </w:rPr>
  </w:style>
  <w:style w:type="character" w:customStyle="1" w:styleId="53">
    <w:name w:val="页眉 字符"/>
    <w:basedOn w:val="25"/>
    <w:link w:val="17"/>
    <w:autoRedefine/>
    <w:qFormat/>
    <w:uiPriority w:val="99"/>
    <w:rPr>
      <w:sz w:val="18"/>
      <w:szCs w:val="18"/>
    </w:rPr>
  </w:style>
  <w:style w:type="character" w:customStyle="1" w:styleId="54">
    <w:name w:val="页脚 字符"/>
    <w:basedOn w:val="25"/>
    <w:link w:val="16"/>
    <w:autoRedefine/>
    <w:qFormat/>
    <w:uiPriority w:val="99"/>
    <w:rPr>
      <w:sz w:val="18"/>
      <w:szCs w:val="18"/>
    </w:rPr>
  </w:style>
  <w:style w:type="paragraph" w:styleId="55">
    <w:name w:val="List Paragraph"/>
    <w:basedOn w:val="1"/>
    <w:autoRedefine/>
    <w:qFormat/>
    <w:uiPriority w:val="34"/>
    <w:pPr>
      <w:ind w:firstLine="420" w:firstLineChars="200"/>
    </w:pPr>
  </w:style>
  <w:style w:type="character" w:customStyle="1" w:styleId="56">
    <w:name w:val="正文文本缩进 3 字符"/>
    <w:basedOn w:val="25"/>
    <w:link w:val="20"/>
    <w:autoRedefine/>
    <w:qFormat/>
    <w:uiPriority w:val="0"/>
    <w:rPr>
      <w:rFonts w:ascii="Times New Roman" w:hAnsi="Times New Roman" w:eastAsia="宋体" w:cs="Times New Roman"/>
      <w:kern w:val="2"/>
      <w:sz w:val="16"/>
      <w:szCs w:val="16"/>
    </w:rPr>
  </w:style>
  <w:style w:type="paragraph" w:customStyle="1" w:styleId="57">
    <w:name w:val="样式3"/>
    <w:basedOn w:val="15"/>
    <w:autoRedefine/>
    <w:qFormat/>
    <w:uiPriority w:val="0"/>
    <w:pPr>
      <w:widowControl w:val="0"/>
      <w:spacing w:after="0" w:line="0" w:lineRule="atLeast"/>
      <w:outlineLvl w:val="0"/>
    </w:pPr>
    <w:rPr>
      <w:rFonts w:ascii="宋体" w:eastAsia="宋体" w:cs="Times New Roman"/>
      <w:kern w:val="2"/>
      <w:sz w:val="28"/>
      <w:szCs w:val="20"/>
    </w:rPr>
  </w:style>
  <w:style w:type="character" w:customStyle="1" w:styleId="58">
    <w:name w:val="纯文本 字符"/>
    <w:basedOn w:val="25"/>
    <w:link w:val="15"/>
    <w:autoRedefine/>
    <w:semiHidden/>
    <w:qFormat/>
    <w:uiPriority w:val="99"/>
    <w:rPr>
      <w:rFonts w:hAnsi="Courier New" w:cs="Courier New" w:asciiTheme="minorEastAsia"/>
    </w:rPr>
  </w:style>
  <w:style w:type="character" w:customStyle="1" w:styleId="59">
    <w:name w:val="正文文本 字符"/>
    <w:basedOn w:val="25"/>
    <w:link w:val="13"/>
    <w:autoRedefine/>
    <w:semiHidden/>
    <w:qFormat/>
    <w:uiPriority w:val="99"/>
  </w:style>
  <w:style w:type="character" w:customStyle="1" w:styleId="60">
    <w:name w:val="纯文本 Char"/>
    <w:autoRedefine/>
    <w:qFormat/>
    <w:uiPriority w:val="0"/>
    <w:rPr>
      <w:rFonts w:ascii="宋体" w:hAnsi="Courier New" w:eastAsia="宋体"/>
      <w:kern w:val="2"/>
      <w:sz w:val="21"/>
      <w:lang w:val="en-US" w:eastAsia="zh-CN" w:bidi="ar-SA"/>
    </w:rPr>
  </w:style>
  <w:style w:type="character" w:customStyle="1" w:styleId="61">
    <w:name w:val="font21"/>
    <w:basedOn w:val="25"/>
    <w:autoRedefine/>
    <w:qFormat/>
    <w:uiPriority w:val="0"/>
    <w:rPr>
      <w:rFonts w:hint="eastAsia" w:ascii="宋体" w:hAnsi="宋体" w:eastAsia="宋体" w:cs="宋体"/>
      <w:color w:val="000000"/>
      <w:sz w:val="20"/>
      <w:szCs w:val="20"/>
      <w:u w:val="none"/>
    </w:rPr>
  </w:style>
  <w:style w:type="character" w:customStyle="1" w:styleId="62">
    <w:name w:val="font31"/>
    <w:basedOn w:val="25"/>
    <w:autoRedefine/>
    <w:qFormat/>
    <w:uiPriority w:val="0"/>
    <w:rPr>
      <w:rFonts w:ascii="宋体" w:hAnsi="宋体" w:eastAsia="宋体" w:cs="宋体"/>
      <w:color w:val="000000"/>
      <w:sz w:val="20"/>
      <w:szCs w:val="20"/>
      <w:u w:val="none"/>
    </w:rPr>
  </w:style>
  <w:style w:type="character" w:customStyle="1" w:styleId="63">
    <w:name w:val="font51"/>
    <w:basedOn w:val="25"/>
    <w:autoRedefine/>
    <w:qFormat/>
    <w:uiPriority w:val="0"/>
    <w:rPr>
      <w:rFonts w:hint="eastAsia" w:ascii="宋体" w:hAnsi="宋体" w:eastAsia="宋体" w:cs="宋体"/>
      <w:color w:val="000000"/>
      <w:sz w:val="20"/>
      <w:szCs w:val="20"/>
      <w:u w:val="none"/>
    </w:rPr>
  </w:style>
  <w:style w:type="character" w:customStyle="1" w:styleId="64">
    <w:name w:val="font81"/>
    <w:basedOn w:val="25"/>
    <w:autoRedefine/>
    <w:qFormat/>
    <w:uiPriority w:val="0"/>
    <w:rPr>
      <w:rFonts w:ascii="宋体" w:hAnsi="宋体" w:eastAsia="宋体" w:cs="宋体"/>
      <w:color w:val="000000"/>
      <w:sz w:val="20"/>
      <w:szCs w:val="20"/>
      <w:u w:val="none"/>
    </w:rPr>
  </w:style>
  <w:style w:type="character" w:customStyle="1" w:styleId="65">
    <w:name w:val="font41"/>
    <w:basedOn w:val="25"/>
    <w:qFormat/>
    <w:uiPriority w:val="0"/>
    <w:rPr>
      <w:rFonts w:hint="default" w:ascii="Dialog . plain" w:hAnsi="Dialog . plain" w:eastAsia="Dialog . plain" w:cs="Dialog . plain"/>
      <w:color w:val="000000"/>
      <w:sz w:val="22"/>
      <w:szCs w:val="22"/>
      <w:u w:val="none"/>
    </w:rPr>
  </w:style>
  <w:style w:type="character" w:customStyle="1" w:styleId="66">
    <w:name w:val="font71"/>
    <w:basedOn w:val="25"/>
    <w:qFormat/>
    <w:uiPriority w:val="0"/>
    <w:rPr>
      <w:rFonts w:hint="eastAsia" w:ascii="宋体" w:hAnsi="宋体" w:eastAsia="宋体" w:cs="宋体"/>
      <w:color w:val="FF0000"/>
      <w:sz w:val="36"/>
      <w:szCs w:val="36"/>
      <w:u w:val="none"/>
    </w:rPr>
  </w:style>
  <w:style w:type="character" w:customStyle="1" w:styleId="67">
    <w:name w:val="font11"/>
    <w:basedOn w:val="25"/>
    <w:qFormat/>
    <w:uiPriority w:val="0"/>
    <w:rPr>
      <w:rFonts w:hint="eastAsia" w:ascii="宋体" w:hAnsi="宋体" w:eastAsia="宋体" w:cs="宋体"/>
      <w:color w:val="000000"/>
      <w:sz w:val="36"/>
      <w:szCs w:val="36"/>
      <w:u w:val="none"/>
    </w:rPr>
  </w:style>
  <w:style w:type="character" w:customStyle="1" w:styleId="68">
    <w:name w:val="font61"/>
    <w:basedOn w:val="25"/>
    <w:qFormat/>
    <w:uiPriority w:val="0"/>
    <w:rPr>
      <w:rFonts w:hint="default" w:ascii="Times New Roman" w:hAnsi="Times New Roman" w:cs="Times New Roman"/>
      <w:color w:val="000000"/>
      <w:sz w:val="36"/>
      <w:szCs w:val="36"/>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肥皂">
  <a:themeElements>
    <a:clrScheme name="肥皂">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肥皂">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肥皂">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B852FA-19FA-45F0-897B-40266A55E046}">
  <ds:schemaRefs/>
</ds:datastoreItem>
</file>

<file path=docProps/app.xml><?xml version="1.0" encoding="utf-8"?>
<Properties xmlns="http://schemas.openxmlformats.org/officeDocument/2006/extended-properties" xmlns:vt="http://schemas.openxmlformats.org/officeDocument/2006/docPropsVTypes">
  <Template>Normal</Template>
  <Pages>15</Pages>
  <Words>3388</Words>
  <Characters>3904</Characters>
  <Lines>19</Lines>
  <Paragraphs>5</Paragraphs>
  <TotalTime>4</TotalTime>
  <ScaleCrop>false</ScaleCrop>
  <LinksUpToDate>false</LinksUpToDate>
  <CharactersWithSpaces>4139</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2020-04-22T10:27:00Z</dcterms:created>
  <dc:creator>树亮 门</dc:creator>
  <cp:lastModifiedBy>黄天纬</cp:lastModifiedBy>
  <dcterms:modified xsi:type="dcterms:W3CDTF">2024-08-09T08:05:56Z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79238CA4DDB94A94BCF9A34E0652091E</vt:lpwstr>
  </property>
</Properties>
</file>