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10FF2">
      <w:pPr>
        <w:pStyle w:val="51"/>
        <w:spacing w:line="360" w:lineRule="auto"/>
        <w:jc w:val="center"/>
        <w:outlineLvl w:val="0"/>
        <w:rPr>
          <w:rFonts w:ascii="仿宋" w:hAnsi="仿宋" w:eastAsia="仿宋"/>
          <w:b/>
          <w:color w:val="auto"/>
          <w:sz w:val="44"/>
          <w:szCs w:val="44"/>
        </w:rPr>
      </w:pPr>
      <w:bookmarkStart w:id="0" w:name="_Toc212530253"/>
      <w:bookmarkStart w:id="1" w:name="_Toc253066567"/>
      <w:bookmarkStart w:id="2" w:name="_Toc267059161"/>
      <w:bookmarkStart w:id="3" w:name="_Toc236021402"/>
      <w:bookmarkStart w:id="4" w:name="_Toc212454753"/>
      <w:bookmarkStart w:id="5" w:name="_Toc251613780"/>
      <w:bookmarkStart w:id="6" w:name="_Toc177985424"/>
      <w:bookmarkStart w:id="7" w:name="_Toc212526081"/>
      <w:bookmarkStart w:id="8" w:name="_Toc267060407"/>
      <w:bookmarkStart w:id="9" w:name="_Toc170798743"/>
      <w:bookmarkStart w:id="10" w:name="_Toc225669277"/>
      <w:bookmarkStart w:id="11" w:name="_Toc267060162"/>
      <w:bookmarkStart w:id="12" w:name="_Toc259692600"/>
      <w:bookmarkStart w:id="13" w:name="_Toc255974963"/>
      <w:bookmarkStart w:id="14" w:name="_Toc266868924"/>
      <w:bookmarkStart w:id="15" w:name="_Toc267060022"/>
      <w:bookmarkStart w:id="16" w:name="_Toc235437942"/>
      <w:bookmarkStart w:id="17" w:name="_Toc207014580"/>
      <w:bookmarkStart w:id="18" w:name="_Toc266870386"/>
      <w:bookmarkStart w:id="19" w:name="_Toc251586187"/>
      <w:bookmarkStart w:id="20" w:name="_Toc227058483"/>
      <w:bookmarkStart w:id="21" w:name="_Toc217891359"/>
      <w:bookmarkStart w:id="22" w:name="_Toc235438297"/>
      <w:bookmarkStart w:id="23" w:name="_Toc219800200"/>
      <w:bookmarkStart w:id="24" w:name="_Toc223146565"/>
      <w:bookmarkStart w:id="25" w:name="_Toc211937196"/>
      <w:bookmarkStart w:id="26" w:name="_Toc259692693"/>
      <w:bookmarkStart w:id="27" w:name="_Toc254790852"/>
      <w:bookmarkStart w:id="28" w:name="_Toc266870861"/>
      <w:bookmarkStart w:id="29" w:name="_Toc169332794"/>
      <w:bookmarkStart w:id="30" w:name="_Toc258401210"/>
      <w:bookmarkStart w:id="31" w:name="_Toc266868624"/>
      <w:bookmarkStart w:id="32" w:name="_Toc273178686"/>
      <w:bookmarkStart w:id="33" w:name="_Toc212456146"/>
      <w:bookmarkStart w:id="34" w:name="_Toc267059786"/>
      <w:bookmarkStart w:id="35" w:name="_Toc267059010"/>
      <w:bookmarkStart w:id="36" w:name="_Toc169332904"/>
      <w:bookmarkStart w:id="37" w:name="_Toc267059519"/>
      <w:bookmarkStart w:id="38" w:name="_Toc267059633"/>
      <w:bookmarkStart w:id="39" w:name="_Toc249325665"/>
      <w:bookmarkStart w:id="40" w:name="_Toc235438227"/>
      <w:bookmarkStart w:id="41" w:name="_Toc267059899"/>
      <w:bookmarkStart w:id="42" w:name="_Toc216241307"/>
      <w:bookmarkStart w:id="43" w:name="_Toc160880487"/>
      <w:bookmarkStart w:id="44" w:name="_Toc259520819"/>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14:paraId="0C8516B7">
      <w:pPr>
        <w:spacing w:after="0" w:line="500" w:lineRule="exact"/>
        <w:ind w:firstLine="480" w:firstLineChars="200"/>
        <w:rPr>
          <w:rFonts w:ascii="仿宋" w:hAnsi="仿宋" w:eastAsia="仿宋"/>
          <w:color w:val="000000"/>
          <w:sz w:val="24"/>
          <w:szCs w:val="24"/>
        </w:rPr>
      </w:pPr>
      <w:bookmarkStart w:id="45" w:name="_Hlk10840310"/>
      <w:r>
        <w:rPr>
          <w:rFonts w:hint="eastAsia" w:ascii="仿宋" w:hAnsi="仿宋" w:eastAsia="仿宋"/>
          <w:sz w:val="24"/>
          <w:szCs w:val="24"/>
          <w:lang w:eastAsia="zh-CN"/>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r>
        <w:rPr>
          <w:rFonts w:hint="eastAsia" w:ascii="仿宋" w:hAnsi="仿宋" w:eastAsia="仿宋"/>
          <w:sz w:val="24"/>
          <w:szCs w:val="24"/>
        </w:rPr>
        <w:t>根据需要，对本次项目进行公开询价，欢迎国内合格参与人参与</w:t>
      </w:r>
      <w:r>
        <w:rPr>
          <w:rFonts w:hint="eastAsia" w:ascii="仿宋" w:hAnsi="仿宋" w:eastAsia="仿宋"/>
          <w:color w:val="000000"/>
          <w:sz w:val="24"/>
          <w:szCs w:val="24"/>
        </w:rPr>
        <w:t>。</w:t>
      </w:r>
    </w:p>
    <w:p w14:paraId="4637139D">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14:paraId="0909DB12">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w:t>
      </w:r>
      <w:r>
        <w:rPr>
          <w:rFonts w:hint="eastAsia" w:ascii="仿宋" w:hAnsi="仿宋" w:eastAsia="仿宋"/>
          <w:color w:val="000000" w:themeColor="text1"/>
          <w:sz w:val="24"/>
          <w:szCs w:val="24"/>
          <w14:textFill>
            <w14:solidFill>
              <w14:schemeClr w14:val="tx1"/>
            </w14:solidFill>
          </w14:textFill>
        </w:rPr>
        <w:t>编号：WZ-XJ2024-18</w:t>
      </w:r>
    </w:p>
    <w:p w14:paraId="6558F85D">
      <w:pPr>
        <w:widowControl w:val="0"/>
        <w:numPr>
          <w:ilvl w:val="1"/>
          <w:numId w:val="1"/>
        </w:numPr>
        <w:spacing w:after="0" w:line="500" w:lineRule="exact"/>
        <w:rPr>
          <w:rFonts w:hint="eastAsia" w:ascii="仿宋" w:hAnsi="仿宋" w:eastAsia="仿宋"/>
          <w:sz w:val="24"/>
          <w:szCs w:val="24"/>
        </w:rPr>
      </w:pPr>
      <w:r>
        <w:rPr>
          <w:rFonts w:hint="eastAsia" w:ascii="仿宋" w:hAnsi="仿宋" w:eastAsia="仿宋"/>
          <w:sz w:val="24"/>
          <w:szCs w:val="24"/>
        </w:rPr>
        <w:t>项目名称：广州应用科技学院公共计算机实验室</w:t>
      </w:r>
      <w:r>
        <w:rPr>
          <w:rFonts w:hint="eastAsia" w:ascii="仿宋" w:hAnsi="仿宋" w:eastAsia="仿宋"/>
          <w:sz w:val="24"/>
          <w:szCs w:val="24"/>
          <w:lang w:val="en-US" w:eastAsia="zh-CN"/>
        </w:rPr>
        <w:t>及苹果 iMac 设计实验室</w:t>
      </w:r>
      <w:r>
        <w:rPr>
          <w:rFonts w:hint="eastAsia" w:ascii="仿宋" w:hAnsi="仿宋" w:eastAsia="仿宋"/>
          <w:sz w:val="24"/>
          <w:szCs w:val="24"/>
        </w:rPr>
        <w:t>数位板采购项目</w:t>
      </w:r>
    </w:p>
    <w:p w14:paraId="3700EEDA">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数量及主要技术要求:详见《公开询价货物一览表》。</w:t>
      </w:r>
    </w:p>
    <w:p w14:paraId="66568E1B">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参与人资格标准：</w:t>
      </w:r>
    </w:p>
    <w:p w14:paraId="16241C6D">
      <w:pPr>
        <w:widowControl w:val="0"/>
        <w:spacing w:after="0" w:line="500" w:lineRule="exact"/>
        <w:ind w:left="839"/>
        <w:rPr>
          <w:rFonts w:ascii="仿宋" w:hAnsi="仿宋" w:eastAsia="仿宋"/>
          <w:sz w:val="24"/>
          <w:szCs w:val="24"/>
        </w:rPr>
      </w:pPr>
      <w:r>
        <w:rPr>
          <w:rFonts w:hint="eastAsia" w:ascii="仿宋" w:hAnsi="仿宋" w:eastAsia="仿宋"/>
          <w:sz w:val="24"/>
          <w:szCs w:val="24"/>
        </w:rPr>
        <w:t>本项目不接受联合体参与并采用资格预审制，发布公告后，各潜在参与人提供以下相关证明资料（扫描件），经审核通过后方可参与。</w:t>
      </w:r>
    </w:p>
    <w:p w14:paraId="58C49D74">
      <w:pPr>
        <w:pStyle w:val="54"/>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在中国境内注册具有独立法人资格且注册时间超过三年，具有有效的营业执照、税务登记证、组织机构代码证或具有“三证合一”营业执照；</w:t>
      </w:r>
    </w:p>
    <w:p w14:paraId="29152B2E">
      <w:pPr>
        <w:pStyle w:val="54"/>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参与人为代理商的，则必须具有设备厂家针对所投主要产品的授权书及售后服务承诺书；</w:t>
      </w:r>
    </w:p>
    <w:p w14:paraId="16A71D2A">
      <w:pPr>
        <w:pStyle w:val="54"/>
        <w:numPr>
          <w:ilvl w:val="0"/>
          <w:numId w:val="2"/>
        </w:numPr>
        <w:spacing w:after="0" w:line="460" w:lineRule="exact"/>
        <w:ind w:left="1276" w:firstLineChars="0"/>
        <w:rPr>
          <w:rFonts w:hint="eastAsia" w:ascii="仿宋" w:hAnsi="仿宋" w:eastAsia="仿宋"/>
          <w:sz w:val="24"/>
          <w:szCs w:val="24"/>
        </w:rPr>
      </w:pPr>
      <w:r>
        <w:rPr>
          <w:rFonts w:hint="eastAsia" w:ascii="仿宋" w:hAnsi="仿宋" w:eastAsia="仿宋"/>
          <w:sz w:val="24"/>
          <w:szCs w:val="24"/>
        </w:rPr>
        <w:t>参与人在本公告发布之日起算的三年内，同时满足以下三个条件：1）未受到行政机关以下种类行政处罚的：暂扣许可证件、降低资质等级、吊销许可证件、限制开展生产经营活动、责令停产停业、责令关闭、限制从业；2）未处于或未曾经处于“失信被执行人”状态的；3）未处于或未曾经处于重大税收违法案件当事人名单或政府采购严重违法失信行为记录名单状态的。参与人需对以上情况提供《承诺书》，以及“信用中国”征信报告。</w:t>
      </w:r>
    </w:p>
    <w:p w14:paraId="087FEDF4">
      <w:pPr>
        <w:pStyle w:val="54"/>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法人授权函及被授权人身份证。</w:t>
      </w:r>
    </w:p>
    <w:p w14:paraId="528B9DD3">
      <w:pPr>
        <w:pStyle w:val="54"/>
        <w:numPr>
          <w:ilvl w:val="0"/>
          <w:numId w:val="2"/>
        </w:numPr>
        <w:spacing w:after="0" w:line="460" w:lineRule="exact"/>
        <w:ind w:left="1276"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参与人应具有3年3个以上同类项目销售和良好的售后服务应用成功案例,并</w:t>
      </w: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14:textFill>
            <w14:solidFill>
              <w14:schemeClr w14:val="tx1"/>
            </w14:solidFill>
          </w14:textFill>
        </w:rPr>
        <w:t>合同、付款凭证及发票</w:t>
      </w:r>
      <w:r>
        <w:rPr>
          <w:rFonts w:hint="eastAsia" w:ascii="仿宋" w:hAnsi="仿宋" w:eastAsia="仿宋"/>
          <w:color w:val="000000" w:themeColor="text1"/>
          <w:sz w:val="24"/>
          <w:szCs w:val="24"/>
          <w:lang w:eastAsia="zh-CN"/>
          <w14:textFill>
            <w14:solidFill>
              <w14:schemeClr w14:val="tx1"/>
            </w14:solidFill>
          </w14:textFill>
        </w:rPr>
        <w:t>。</w:t>
      </w:r>
    </w:p>
    <w:p w14:paraId="0CE39F51">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资格预审</w:t>
      </w:r>
      <w:r>
        <w:rPr>
          <w:rFonts w:hint="eastAsia" w:ascii="仿宋" w:hAnsi="仿宋" w:eastAsia="仿宋"/>
          <w:sz w:val="24"/>
          <w:szCs w:val="24"/>
          <w:lang w:val="en-US" w:eastAsia="zh-CN"/>
        </w:rPr>
        <w:t>及报名</w:t>
      </w:r>
      <w:r>
        <w:rPr>
          <w:rFonts w:hint="eastAsia" w:ascii="仿宋" w:hAnsi="仿宋" w:eastAsia="仿宋"/>
          <w:sz w:val="24"/>
          <w:szCs w:val="24"/>
        </w:rPr>
        <w:t>：请参与人将以上第4条所列的证明材料以电子扫描件形式</w:t>
      </w:r>
      <w:r>
        <w:rPr>
          <w:rFonts w:hint="eastAsia" w:ascii="仿宋" w:hAnsi="仿宋" w:eastAsia="仿宋"/>
          <w:color w:val="000000" w:themeColor="text1"/>
          <w:sz w:val="24"/>
          <w:szCs w:val="24"/>
          <w14:textFill>
            <w14:solidFill>
              <w14:schemeClr w14:val="tx1"/>
            </w14:solidFill>
          </w14:textFill>
        </w:rPr>
        <w:t>发送</w:t>
      </w:r>
      <w:r>
        <w:rPr>
          <w:rFonts w:hint="eastAsia" w:ascii="仿宋" w:hAnsi="仿宋" w:eastAsia="仿宋"/>
          <w:color w:val="000000" w:themeColor="text1"/>
          <w:sz w:val="24"/>
          <w:szCs w:val="24"/>
          <w:lang w:val="en-US" w:eastAsia="zh-CN"/>
          <w14:textFill>
            <w14:solidFill>
              <w14:schemeClr w14:val="tx1"/>
            </w14:solidFill>
          </w14:textFill>
        </w:rPr>
        <w:t>至邮箱sz.li@baiyunu.edu.cn</w:t>
      </w:r>
      <w:r>
        <w:rPr>
          <w:rFonts w:hint="eastAsia" w:ascii="仿宋" w:hAnsi="仿宋" w:eastAsia="仿宋"/>
          <w:sz w:val="24"/>
          <w:szCs w:val="24"/>
        </w:rPr>
        <w:t>，审核通过后根据本项目联系人指引，</w:t>
      </w:r>
      <w:r>
        <w:rPr>
          <w:rFonts w:hint="eastAsia" w:ascii="仿宋" w:hAnsi="仿宋" w:eastAsia="仿宋"/>
          <w:b/>
          <w:bCs/>
          <w:sz w:val="24"/>
          <w:szCs w:val="24"/>
        </w:rPr>
        <w:t>注册中教集团SRM采购</w:t>
      </w:r>
      <w:r>
        <w:rPr>
          <w:rFonts w:hint="eastAsia" w:ascii="仿宋" w:hAnsi="仿宋" w:eastAsia="仿宋"/>
          <w:b/>
          <w:bCs/>
          <w:color w:val="000000" w:themeColor="text1"/>
          <w:sz w:val="24"/>
          <w:szCs w:val="24"/>
          <w14:textFill>
            <w14:solidFill>
              <w14:schemeClr w14:val="tx1"/>
            </w14:solidFill>
          </w14:textFill>
        </w:rPr>
        <w:t>平台</w:t>
      </w: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lang w:val="en-US" w:eastAsia="zh-CN"/>
          <w14:textFill>
            <w14:solidFill>
              <w14:schemeClr w14:val="tx1"/>
            </w14:solidFill>
          </w14:textFill>
        </w:rPr>
        <w:t>否则视为报名未通过。</w:t>
      </w:r>
      <w:r>
        <w:rPr>
          <w:rFonts w:hint="eastAsia" w:ascii="仿宋" w:hAnsi="仿宋" w:eastAsia="仿宋"/>
          <w:color w:val="000000" w:themeColor="text1"/>
          <w:sz w:val="24"/>
          <w:szCs w:val="24"/>
          <w14:textFill>
            <w14:solidFill>
              <w14:schemeClr w14:val="tx1"/>
            </w14:solidFill>
          </w14:textFill>
        </w:rPr>
        <w:t>联</w:t>
      </w:r>
      <w:r>
        <w:rPr>
          <w:rFonts w:hint="eastAsia" w:ascii="仿宋" w:hAnsi="仿宋" w:eastAsia="仿宋"/>
          <w:sz w:val="24"/>
          <w:szCs w:val="24"/>
        </w:rPr>
        <w:t>系人：</w:t>
      </w:r>
      <w:r>
        <w:rPr>
          <w:rFonts w:hint="eastAsia" w:ascii="仿宋" w:hAnsi="仿宋" w:eastAsia="仿宋"/>
          <w:sz w:val="24"/>
          <w:szCs w:val="24"/>
          <w:lang w:val="en-US" w:eastAsia="zh-CN"/>
        </w:rPr>
        <w:t>严美香</w:t>
      </w:r>
      <w:r>
        <w:rPr>
          <w:rFonts w:hint="eastAsia" w:ascii="仿宋" w:hAnsi="仿宋" w:eastAsia="仿宋"/>
          <w:sz w:val="24"/>
          <w:szCs w:val="24"/>
        </w:rPr>
        <w:t>，电话</w:t>
      </w:r>
      <w:r>
        <w:rPr>
          <w:rFonts w:hint="eastAsia" w:ascii="仿宋" w:hAnsi="仿宋" w:eastAsia="仿宋"/>
          <w:sz w:val="24"/>
          <w:szCs w:val="24"/>
          <w:lang w:eastAsia="zh-CN"/>
        </w:rPr>
        <w:t>：</w:t>
      </w:r>
      <w:r>
        <w:rPr>
          <w:rFonts w:hint="eastAsia" w:ascii="仿宋" w:hAnsi="仿宋" w:eastAsia="仿宋"/>
          <w:color w:val="000000" w:themeColor="text1"/>
          <w:sz w:val="24"/>
          <w:szCs w:val="24"/>
          <w:lang w:val="en-US" w:eastAsia="zh-CN"/>
          <w14:textFill>
            <w14:solidFill>
              <w14:schemeClr w14:val="tx1"/>
            </w14:solidFill>
          </w14:textFill>
        </w:rPr>
        <w:t>15915605820</w:t>
      </w:r>
      <w:r>
        <w:rPr>
          <w:rFonts w:hint="eastAsia" w:ascii="仿宋" w:hAnsi="仿宋" w:eastAsia="仿宋"/>
          <w:sz w:val="24"/>
          <w:szCs w:val="24"/>
        </w:rPr>
        <w:t>。</w:t>
      </w:r>
    </w:p>
    <w:p w14:paraId="2823C0A7">
      <w:pPr>
        <w:widowControl w:val="0"/>
        <w:numPr>
          <w:ilvl w:val="1"/>
          <w:numId w:val="1"/>
        </w:numPr>
        <w:spacing w:after="0" w:line="500" w:lineRule="exact"/>
        <w:rPr>
          <w:rFonts w:hint="eastAsia" w:ascii="仿宋" w:hAnsi="仿宋" w:eastAsia="仿宋"/>
          <w:sz w:val="24"/>
          <w:szCs w:val="24"/>
        </w:rPr>
      </w:pPr>
      <w:r>
        <w:rPr>
          <w:rFonts w:hint="eastAsia" w:ascii="仿宋" w:hAnsi="仿宋" w:eastAsia="仿宋"/>
          <w:sz w:val="24"/>
          <w:szCs w:val="24"/>
          <w:lang w:val="en-US" w:eastAsia="zh-CN"/>
        </w:rPr>
        <w:t>报名截止时间：2024</w:t>
      </w:r>
      <w:r>
        <w:rPr>
          <w:rFonts w:hint="eastAsia" w:ascii="仿宋" w:hAnsi="仿宋" w:eastAsia="仿宋"/>
          <w:sz w:val="24"/>
          <w:szCs w:val="24"/>
        </w:rPr>
        <w:t>年</w:t>
      </w:r>
      <w:r>
        <w:rPr>
          <w:rFonts w:hint="eastAsia" w:ascii="仿宋" w:hAnsi="仿宋" w:eastAsia="仿宋"/>
          <w:sz w:val="24"/>
          <w:szCs w:val="24"/>
          <w:lang w:val="en-US" w:eastAsia="zh-CN"/>
        </w:rPr>
        <w:t>07</w:t>
      </w:r>
      <w:r>
        <w:rPr>
          <w:rFonts w:hint="eastAsia" w:ascii="仿宋" w:hAnsi="仿宋" w:eastAsia="仿宋"/>
          <w:sz w:val="24"/>
          <w:szCs w:val="24"/>
        </w:rPr>
        <w:t>月</w:t>
      </w:r>
      <w:r>
        <w:rPr>
          <w:rFonts w:hint="eastAsia" w:ascii="仿宋" w:hAnsi="仿宋" w:eastAsia="仿宋"/>
          <w:sz w:val="24"/>
          <w:szCs w:val="24"/>
          <w:lang w:val="en-US" w:eastAsia="zh-CN"/>
        </w:rPr>
        <w:t>29</w:t>
      </w:r>
      <w:r>
        <w:rPr>
          <w:rFonts w:hint="eastAsia" w:ascii="仿宋" w:hAnsi="仿宋" w:eastAsia="仿宋"/>
          <w:sz w:val="24"/>
          <w:szCs w:val="24"/>
        </w:rPr>
        <w:t>日下午16:00前。</w:t>
      </w:r>
    </w:p>
    <w:p w14:paraId="65879E5F">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w:t>
      </w:r>
      <w:r>
        <w:rPr>
          <w:rFonts w:hint="eastAsia" w:ascii="仿宋" w:hAnsi="仿宋" w:eastAsia="仿宋"/>
          <w:sz w:val="24"/>
          <w:szCs w:val="24"/>
          <w:lang w:eastAsia="zh-CN"/>
        </w:rPr>
        <w:t>☑</w:t>
      </w:r>
      <w:r>
        <w:rPr>
          <w:rFonts w:hint="eastAsia" w:ascii="仿宋" w:hAnsi="仿宋" w:eastAsia="仿宋"/>
          <w:sz w:val="24"/>
          <w:szCs w:val="24"/>
        </w:rPr>
        <w:t>SRM采购平台/</w:t>
      </w:r>
      <w:r>
        <w:rPr>
          <w:rFonts w:hint="eastAsia" w:ascii="仿宋" w:hAnsi="仿宋" w:eastAsia="仿宋"/>
          <w:sz w:val="24"/>
          <w:szCs w:val="24"/>
          <w:lang w:eastAsia="zh-CN"/>
        </w:rPr>
        <w:t>☑</w:t>
      </w:r>
      <w:r>
        <w:rPr>
          <w:rFonts w:hint="eastAsia" w:ascii="仿宋" w:hAnsi="仿宋" w:eastAsia="仿宋"/>
          <w:sz w:val="24"/>
          <w:szCs w:val="24"/>
        </w:rPr>
        <w:t>按规定时间送达或邮寄</w:t>
      </w:r>
      <w:r>
        <w:rPr>
          <w:rFonts w:hint="eastAsia" w:ascii="仿宋" w:hAnsi="仿宋" w:eastAsia="仿宋"/>
          <w:sz w:val="24"/>
          <w:szCs w:val="24"/>
          <w:shd w:val="clear" w:color="auto" w:fill="FFFFFF"/>
          <w:lang w:eastAsia="zh-CN"/>
        </w:rPr>
        <w:t>。</w:t>
      </w:r>
    </w:p>
    <w:p w14:paraId="3B67BD89">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w:t>
      </w:r>
      <w:r>
        <w:rPr>
          <w:rFonts w:hint="eastAsia" w:ascii="仿宋" w:hAnsi="仿宋" w:eastAsia="仿宋"/>
          <w:sz w:val="24"/>
          <w:szCs w:val="24"/>
          <w:shd w:val="clear" w:color="auto" w:fill="FFFFFF"/>
          <w:lang w:val="en-US" w:eastAsia="zh-CN"/>
        </w:rPr>
        <w:t>递交截止时间：2024年08</w:t>
      </w:r>
      <w:r>
        <w:rPr>
          <w:rFonts w:ascii="仿宋" w:hAnsi="仿宋" w:eastAsia="仿宋"/>
          <w:sz w:val="24"/>
          <w:szCs w:val="24"/>
          <w:shd w:val="clear" w:color="auto" w:fill="FFFFFF"/>
        </w:rPr>
        <w:t>月</w:t>
      </w:r>
      <w:r>
        <w:rPr>
          <w:rFonts w:hint="eastAsia" w:ascii="仿宋" w:hAnsi="仿宋" w:eastAsia="仿宋"/>
          <w:sz w:val="24"/>
          <w:szCs w:val="24"/>
          <w:shd w:val="clear" w:color="auto" w:fill="FFFFFF"/>
          <w:lang w:val="en-US" w:eastAsia="zh-CN"/>
        </w:rPr>
        <w:t>02</w:t>
      </w:r>
      <w:r>
        <w:rPr>
          <w:rFonts w:ascii="仿宋" w:hAnsi="仿宋" w:eastAsia="仿宋"/>
          <w:sz w:val="24"/>
          <w:szCs w:val="24"/>
          <w:shd w:val="clear" w:color="auto" w:fill="FFFFFF"/>
        </w:rPr>
        <w:t>日</w:t>
      </w:r>
      <w:r>
        <w:rPr>
          <w:rFonts w:hint="eastAsia" w:ascii="仿宋" w:hAnsi="仿宋" w:eastAsia="仿宋"/>
          <w:sz w:val="24"/>
          <w:szCs w:val="24"/>
          <w:shd w:val="clear" w:color="auto" w:fill="FFFFFF"/>
        </w:rPr>
        <w:t>下午</w:t>
      </w:r>
      <w:r>
        <w:rPr>
          <w:rFonts w:ascii="仿宋" w:hAnsi="仿宋" w:eastAsia="仿宋"/>
          <w:sz w:val="24"/>
          <w:szCs w:val="24"/>
          <w:shd w:val="clear" w:color="auto" w:fill="FFFFFF"/>
        </w:rPr>
        <w:t>16</w:t>
      </w:r>
      <w:r>
        <w:rPr>
          <w:rFonts w:hint="eastAsia" w:ascii="仿宋" w:hAnsi="仿宋" w:eastAsia="仿宋"/>
          <w:sz w:val="24"/>
          <w:szCs w:val="24"/>
          <w:shd w:val="clear" w:color="auto" w:fill="FFFFFF"/>
        </w:rPr>
        <w:t>:</w:t>
      </w:r>
      <w:r>
        <w:rPr>
          <w:rFonts w:ascii="仿宋" w:hAnsi="仿宋" w:eastAsia="仿宋"/>
          <w:sz w:val="24"/>
          <w:szCs w:val="24"/>
          <w:shd w:val="clear" w:color="auto" w:fill="FFFFFF"/>
        </w:rPr>
        <w:t>00</w:t>
      </w:r>
      <w:r>
        <w:rPr>
          <w:rFonts w:hint="eastAsia" w:ascii="仿宋" w:hAnsi="仿宋" w:eastAsia="仿宋"/>
          <w:sz w:val="24"/>
          <w:szCs w:val="24"/>
          <w:shd w:val="clear" w:color="auto" w:fill="FFFFFF"/>
        </w:rPr>
        <w:t>前（</w:t>
      </w:r>
      <w:r>
        <w:rPr>
          <w:rFonts w:hint="eastAsia" w:ascii="仿宋" w:hAnsi="仿宋" w:eastAsia="仿宋"/>
          <w:sz w:val="24"/>
          <w:szCs w:val="24"/>
          <w:shd w:val="clear" w:color="auto" w:fill="FFFFFF"/>
          <w:lang w:val="en-US" w:eastAsia="zh-CN"/>
        </w:rPr>
        <w:t>采用</w:t>
      </w:r>
      <w:r>
        <w:rPr>
          <w:rFonts w:hint="eastAsia" w:ascii="仿宋" w:hAnsi="仿宋" w:eastAsia="仿宋"/>
          <w:sz w:val="24"/>
          <w:szCs w:val="24"/>
          <w:shd w:val="clear" w:color="auto" w:fill="FFFFFF"/>
        </w:rPr>
        <w:t>邮寄</w:t>
      </w:r>
      <w:r>
        <w:rPr>
          <w:rFonts w:hint="eastAsia" w:ascii="仿宋" w:hAnsi="仿宋" w:eastAsia="仿宋"/>
          <w:sz w:val="24"/>
          <w:szCs w:val="24"/>
          <w:shd w:val="clear" w:color="auto" w:fill="FFFFFF"/>
          <w:lang w:val="en-US" w:eastAsia="zh-CN"/>
        </w:rPr>
        <w:t>须此时间送达</w:t>
      </w:r>
      <w:r>
        <w:rPr>
          <w:rFonts w:hint="eastAsia" w:ascii="仿宋" w:hAnsi="仿宋" w:eastAsia="仿宋"/>
          <w:sz w:val="24"/>
          <w:szCs w:val="24"/>
          <w:shd w:val="clear" w:color="auto" w:fill="FFFFFF"/>
        </w:rPr>
        <w:t>）。</w:t>
      </w:r>
    </w:p>
    <w:p w14:paraId="18A8F074">
      <w:pPr>
        <w:pStyle w:val="54"/>
        <w:numPr>
          <w:ilvl w:val="1"/>
          <w:numId w:val="1"/>
        </w:numPr>
        <w:spacing w:after="0" w:line="500" w:lineRule="exact"/>
        <w:ind w:firstLineChars="0"/>
        <w:rPr>
          <w:rFonts w:ascii="仿宋" w:hAnsi="仿宋" w:eastAsia="仿宋"/>
          <w:sz w:val="24"/>
          <w:szCs w:val="24"/>
        </w:rPr>
      </w:pPr>
      <w:r>
        <w:rPr>
          <w:rFonts w:hint="eastAsia" w:ascii="仿宋" w:hAnsi="仿宋" w:eastAsia="仿宋"/>
          <w:sz w:val="24"/>
          <w:szCs w:val="24"/>
        </w:rPr>
        <w:t>报价响应文件递交地点：广州市白云区钟落潭镇九佛西路280号慎思苑5号负一</w:t>
      </w:r>
      <w:r>
        <w:rPr>
          <w:rFonts w:hint="eastAsia" w:ascii="仿宋" w:hAnsi="仿宋" w:eastAsia="仿宋"/>
          <w:sz w:val="24"/>
          <w:szCs w:val="24"/>
          <w:lang w:val="en-US" w:eastAsia="zh-CN"/>
        </w:rPr>
        <w:t>楼招标采购中心。</w:t>
      </w:r>
    </w:p>
    <w:p w14:paraId="03191321">
      <w:pPr>
        <w:pStyle w:val="54"/>
        <w:spacing w:after="0" w:line="500" w:lineRule="exact"/>
        <w:ind w:left="839" w:firstLine="0" w:firstLineChars="0"/>
        <w:rPr>
          <w:rFonts w:hint="default" w:ascii="仿宋" w:hAnsi="仿宋" w:eastAsia="仿宋"/>
          <w:color w:val="FF0000"/>
          <w:sz w:val="24"/>
          <w:szCs w:val="24"/>
          <w:lang w:val="en-US"/>
        </w:rPr>
      </w:pPr>
      <w:r>
        <w:rPr>
          <w:rFonts w:hint="eastAsia" w:ascii="仿宋" w:hAnsi="仿宋" w:eastAsia="仿宋"/>
          <w:sz w:val="24"/>
          <w:szCs w:val="24"/>
        </w:rPr>
        <w:t>联系人</w:t>
      </w:r>
      <w:r>
        <w:rPr>
          <w:rFonts w:hint="eastAsia" w:ascii="仿宋" w:hAnsi="仿宋" w:eastAsia="仿宋"/>
          <w:sz w:val="24"/>
          <w:szCs w:val="24"/>
          <w:lang w:eastAsia="zh-CN"/>
        </w:rPr>
        <w:t>：</w:t>
      </w:r>
      <w:r>
        <w:rPr>
          <w:rFonts w:hint="eastAsia" w:ascii="仿宋" w:hAnsi="仿宋" w:eastAsia="仿宋"/>
          <w:color w:val="000000" w:themeColor="text1"/>
          <w:sz w:val="24"/>
          <w:szCs w:val="24"/>
          <w:lang w:val="en-US" w:eastAsia="zh-CN"/>
          <w14:textFill>
            <w14:solidFill>
              <w14:schemeClr w14:val="tx1"/>
            </w14:solidFill>
          </w14:textFill>
        </w:rPr>
        <w:t>严美香</w:t>
      </w:r>
      <w:r>
        <w:rPr>
          <w:rFonts w:hint="eastAsia" w:ascii="仿宋" w:hAnsi="仿宋" w:eastAsia="仿宋"/>
          <w:sz w:val="24"/>
          <w:szCs w:val="24"/>
        </w:rPr>
        <w:t>；联系电话：</w:t>
      </w:r>
      <w:r>
        <w:rPr>
          <w:rFonts w:hint="eastAsia" w:ascii="仿宋" w:hAnsi="仿宋" w:eastAsia="仿宋"/>
          <w:color w:val="000000" w:themeColor="text1"/>
          <w:sz w:val="24"/>
          <w:szCs w:val="24"/>
          <w:lang w:val="en-US" w:eastAsia="zh-CN"/>
          <w14:textFill>
            <w14:solidFill>
              <w14:schemeClr w14:val="tx1"/>
            </w14:solidFill>
          </w14:textFill>
        </w:rPr>
        <w:t>15915605820。</w:t>
      </w:r>
    </w:p>
    <w:p w14:paraId="224F2D8C">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本项目需参与人在</w:t>
      </w:r>
      <w:r>
        <w:rPr>
          <w:rFonts w:hint="eastAsia" w:ascii="仿宋" w:hAnsi="仿宋" w:eastAsia="仿宋"/>
          <w:sz w:val="24"/>
          <w:szCs w:val="24"/>
          <w:lang w:val="en-US" w:eastAsia="zh-CN"/>
        </w:rPr>
        <w:t>磋商</w:t>
      </w:r>
      <w:r>
        <w:rPr>
          <w:rFonts w:hint="eastAsia" w:ascii="仿宋" w:hAnsi="仿宋" w:eastAsia="仿宋"/>
          <w:sz w:val="24"/>
          <w:szCs w:val="24"/>
        </w:rPr>
        <w:t>同时提供所投产品样品，成交参与人样品视情况予以封存或退回。</w:t>
      </w:r>
    </w:p>
    <w:p w14:paraId="5238193C">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参加本项目的参与人如对公开询价邀请函列示内容存有疑问的，</w:t>
      </w:r>
      <w:bookmarkStart w:id="46" w:name="_Hlk97917519"/>
      <w:r>
        <w:rPr>
          <w:rFonts w:hint="eastAsia" w:ascii="仿宋" w:hAnsi="仿宋" w:eastAsia="仿宋"/>
          <w:sz w:val="24"/>
          <w:szCs w:val="24"/>
        </w:rPr>
        <w:t>请在购买竞争性磋商文件截止之日前将问题以书面形式（有效签署的原件并加盖公章）提交，采购人不对超时提交及未加盖公章的质疑文件进行回复。</w:t>
      </w:r>
    </w:p>
    <w:p w14:paraId="7AF36F33">
      <w:pPr>
        <w:widowControl w:val="0"/>
        <w:numPr>
          <w:ilvl w:val="0"/>
          <w:numId w:val="0"/>
        </w:numPr>
        <w:spacing w:after="0" w:line="460" w:lineRule="exact"/>
        <w:ind w:left="420" w:leftChars="0" w:firstLine="480" w:firstLineChars="200"/>
        <w:rPr>
          <w:rFonts w:hint="default" w:ascii="仿宋" w:hAnsi="仿宋" w:eastAsia="仿宋"/>
          <w:sz w:val="24"/>
          <w:szCs w:val="24"/>
          <w:lang w:val="en-US" w:eastAsia="zh-CN"/>
        </w:rPr>
      </w:pPr>
      <w:r>
        <w:rPr>
          <w:rFonts w:hint="eastAsia" w:ascii="仿宋" w:hAnsi="仿宋" w:eastAsia="仿宋"/>
          <w:sz w:val="24"/>
          <w:szCs w:val="24"/>
        </w:rPr>
        <w:t>项目联系人</w:t>
      </w:r>
      <w:r>
        <w:rPr>
          <w:rFonts w:hint="eastAsia" w:ascii="仿宋" w:hAnsi="仿宋" w:eastAsia="仿宋"/>
          <w:sz w:val="24"/>
          <w:szCs w:val="24"/>
          <w:lang w:eastAsia="zh-CN"/>
        </w:rPr>
        <w:t>：</w:t>
      </w:r>
      <w:r>
        <w:rPr>
          <w:rFonts w:hint="eastAsia" w:ascii="仿宋" w:hAnsi="仿宋" w:eastAsia="仿宋"/>
          <w:sz w:val="24"/>
          <w:szCs w:val="24"/>
          <w:lang w:val="en-US" w:eastAsia="zh-CN"/>
        </w:rPr>
        <w:t>李树泽</w:t>
      </w:r>
      <w:r>
        <w:rPr>
          <w:rFonts w:hint="eastAsia" w:ascii="仿宋" w:hAnsi="仿宋" w:eastAsia="仿宋"/>
          <w:sz w:val="24"/>
          <w:szCs w:val="24"/>
        </w:rPr>
        <w:t>，电话：</w:t>
      </w:r>
      <w:r>
        <w:rPr>
          <w:rFonts w:hint="eastAsia" w:ascii="仿宋" w:hAnsi="仿宋" w:eastAsia="仿宋"/>
          <w:sz w:val="24"/>
          <w:szCs w:val="24"/>
          <w:lang w:val="en-US" w:eastAsia="zh-CN"/>
        </w:rPr>
        <w:t>13416175669</w:t>
      </w:r>
    </w:p>
    <w:p w14:paraId="4593EE0B">
      <w:pPr>
        <w:widowControl w:val="0"/>
        <w:numPr>
          <w:ilvl w:val="0"/>
          <w:numId w:val="0"/>
        </w:numPr>
        <w:spacing w:after="0" w:line="460" w:lineRule="exact"/>
        <w:ind w:left="420" w:leftChars="0" w:firstLine="480" w:firstLineChars="200"/>
        <w:rPr>
          <w:rFonts w:hint="eastAsia" w:ascii="仿宋" w:hAnsi="仿宋" w:eastAsia="仿宋"/>
          <w:sz w:val="24"/>
          <w:szCs w:val="24"/>
        </w:rPr>
      </w:pPr>
      <w:r>
        <w:rPr>
          <w:rFonts w:hint="eastAsia" w:ascii="仿宋" w:hAnsi="仿宋" w:eastAsia="仿宋"/>
          <w:sz w:val="24"/>
          <w:szCs w:val="24"/>
        </w:rPr>
        <w:t>采购单位联系人：</w:t>
      </w:r>
      <w:r>
        <w:rPr>
          <w:rFonts w:hint="eastAsia" w:ascii="仿宋" w:hAnsi="仿宋" w:eastAsia="仿宋"/>
          <w:sz w:val="24"/>
          <w:szCs w:val="24"/>
          <w:lang w:val="en-US" w:eastAsia="zh-CN"/>
        </w:rPr>
        <w:t>黄亮</w:t>
      </w:r>
      <w:r>
        <w:rPr>
          <w:rFonts w:hint="eastAsia" w:ascii="仿宋" w:hAnsi="仿宋" w:eastAsia="仿宋"/>
          <w:sz w:val="24"/>
          <w:szCs w:val="24"/>
        </w:rPr>
        <w:t>，电话：</w:t>
      </w:r>
      <w:r>
        <w:rPr>
          <w:rFonts w:hint="eastAsia" w:ascii="仿宋" w:hAnsi="仿宋" w:eastAsia="仿宋"/>
          <w:sz w:val="24"/>
          <w:szCs w:val="24"/>
          <w:lang w:val="en-US" w:eastAsia="zh-CN"/>
        </w:rPr>
        <w:t>020-89913839</w:t>
      </w:r>
    </w:p>
    <w:p w14:paraId="3AC6E9F7">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本项目最终成交结果会在中教集团旗下各平台公示，网址1：www.ceghqxz.com；网址2：https://srm.educationgroup.cn。参加本项目的参与人如对</w:t>
      </w:r>
      <w:r>
        <w:rPr>
          <w:rFonts w:hint="eastAsia" w:ascii="仿宋" w:hAnsi="仿宋" w:eastAsia="仿宋"/>
          <w:b/>
          <w:bCs/>
          <w:sz w:val="24"/>
          <w:szCs w:val="24"/>
        </w:rPr>
        <w:t>采购过程和成交结果有异议的，</w:t>
      </w:r>
      <w:bookmarkEnd w:id="46"/>
      <w:r>
        <w:rPr>
          <w:rFonts w:hint="eastAsia" w:ascii="仿宋" w:hAnsi="仿宋" w:eastAsia="仿宋"/>
          <w:sz w:val="24"/>
          <w:szCs w:val="24"/>
        </w:rPr>
        <w:t>请以书面形式（有效签署的原件并加盖公章），并附有相关的证据材料，提交至集团监察审计部。</w:t>
      </w:r>
    </w:p>
    <w:p w14:paraId="37C14889">
      <w:pPr>
        <w:widowControl w:val="0"/>
        <w:tabs>
          <w:tab w:val="left" w:pos="839"/>
        </w:tabs>
        <w:spacing w:after="0" w:line="460" w:lineRule="exact"/>
        <w:ind w:left="839"/>
        <w:rPr>
          <w:rFonts w:ascii="仿宋" w:hAnsi="仿宋" w:eastAsia="仿宋"/>
          <w:sz w:val="24"/>
          <w:szCs w:val="24"/>
        </w:rPr>
      </w:pPr>
      <w:r>
        <w:rPr>
          <w:rFonts w:hint="eastAsia" w:ascii="仿宋" w:hAnsi="仿宋" w:eastAsia="仿宋"/>
          <w:sz w:val="24"/>
          <w:szCs w:val="24"/>
        </w:rPr>
        <w:t>投诉受理部门：中教集团监察审计部，投诉电话： 0791-88106510 /0791-88102608</w:t>
      </w:r>
    </w:p>
    <w:p w14:paraId="66BEE8E9">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14:paraId="58EC7053">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14:paraId="414706B5">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14:paraId="59730A62">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14:paraId="129553A6">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14:paraId="1B4B129C">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一个参与人只能提交一个报价响应文件，本项目不接受联合体报价。</w:t>
      </w:r>
    </w:p>
    <w:p w14:paraId="63C4D930">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14:paraId="4EBFD773">
      <w:pPr>
        <w:pStyle w:val="54"/>
        <w:widowControl w:val="0"/>
        <w:numPr>
          <w:ilvl w:val="3"/>
          <w:numId w:val="4"/>
        </w:numPr>
        <w:spacing w:after="0" w:line="500" w:lineRule="exact"/>
        <w:ind w:left="851" w:hanging="425" w:firstLineChars="0"/>
        <w:jc w:val="left"/>
        <w:rPr>
          <w:rFonts w:hint="eastAsia" w:ascii="仿宋" w:hAnsi="仿宋" w:eastAsia="仿宋"/>
          <w:sz w:val="24"/>
          <w:szCs w:val="24"/>
        </w:rPr>
      </w:pPr>
      <w:r>
        <w:rPr>
          <w:rFonts w:hint="eastAsia" w:ascii="仿宋" w:hAnsi="仿宋" w:eastAsia="仿宋"/>
          <w:sz w:val="24"/>
          <w:szCs w:val="24"/>
        </w:rPr>
        <w:t>质保期:</w:t>
      </w:r>
      <w:r>
        <w:rPr>
          <w:rFonts w:hint="default" w:ascii="仿宋" w:hAnsi="仿宋" w:eastAsia="仿宋"/>
          <w:sz w:val="24"/>
          <w:szCs w:val="24"/>
        </w:rPr>
        <w:t>≥</w:t>
      </w:r>
      <w:r>
        <w:rPr>
          <w:rFonts w:hint="eastAsia" w:ascii="仿宋" w:hAnsi="仿宋" w:eastAsia="仿宋"/>
          <w:sz w:val="24"/>
          <w:szCs w:val="24"/>
          <w:lang w:val="en-US" w:eastAsia="zh-CN"/>
        </w:rPr>
        <w:t>36</w:t>
      </w:r>
      <w:r>
        <w:rPr>
          <w:rFonts w:hint="eastAsia" w:ascii="仿宋" w:hAnsi="仿宋" w:eastAsia="仿宋"/>
          <w:sz w:val="24"/>
          <w:szCs w:val="24"/>
        </w:rPr>
        <w:t>个月</w:t>
      </w:r>
      <w:r>
        <w:rPr>
          <w:rFonts w:hint="eastAsia" w:ascii="仿宋" w:hAnsi="仿宋" w:eastAsia="仿宋"/>
          <w:sz w:val="24"/>
          <w:szCs w:val="24"/>
          <w:lang w:eastAsia="zh-CN"/>
        </w:rPr>
        <w:t>；</w:t>
      </w:r>
    </w:p>
    <w:p w14:paraId="1911A3A6">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r>
        <w:rPr>
          <w:rFonts w:hint="eastAsia" w:ascii="仿宋" w:hAnsi="仿宋" w:eastAsia="仿宋"/>
          <w:sz w:val="24"/>
          <w:szCs w:val="24"/>
          <w:lang w:eastAsia="zh-CN"/>
        </w:rPr>
        <w:t>；</w:t>
      </w:r>
    </w:p>
    <w:p w14:paraId="0820515D">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r>
        <w:rPr>
          <w:rFonts w:hint="eastAsia" w:ascii="仿宋" w:hAnsi="仿宋" w:eastAsia="仿宋"/>
          <w:sz w:val="24"/>
          <w:szCs w:val="24"/>
          <w:lang w:eastAsia="zh-CN"/>
        </w:rPr>
        <w:t>；</w:t>
      </w:r>
    </w:p>
    <w:p w14:paraId="1D629D24">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r>
        <w:rPr>
          <w:rFonts w:hint="eastAsia" w:ascii="仿宋" w:hAnsi="仿宋" w:eastAsia="仿宋"/>
          <w:sz w:val="24"/>
          <w:szCs w:val="24"/>
          <w:lang w:eastAsia="zh-CN"/>
        </w:rPr>
        <w:t>；</w:t>
      </w:r>
    </w:p>
    <w:p w14:paraId="6D3071C0">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14:paraId="2FEBF680">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本项目为自有资金而非财政性资金采购，采购人按企业内部规定的标准进行评定</w:t>
      </w:r>
      <w:r>
        <w:rPr>
          <w:rFonts w:ascii="仿宋" w:hAnsi="仿宋" w:eastAsia="仿宋"/>
          <w:sz w:val="24"/>
          <w:szCs w:val="24"/>
        </w:rPr>
        <w:t xml:space="preserve"> </w:t>
      </w:r>
      <w:r>
        <w:rPr>
          <w:rFonts w:hint="eastAsia" w:ascii="仿宋" w:hAnsi="仿宋" w:eastAsia="仿宋"/>
          <w:sz w:val="24"/>
          <w:szCs w:val="24"/>
        </w:rPr>
        <w:t>。</w:t>
      </w:r>
    </w:p>
    <w:p w14:paraId="57CFCC0D">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14:paraId="4F4F5DD6">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14:paraId="702C3FE3">
      <w:pPr>
        <w:pStyle w:val="54"/>
        <w:spacing w:after="0" w:line="500" w:lineRule="exact"/>
        <w:ind w:left="851" w:firstLine="0" w:firstLineChars="0"/>
        <w:jc w:val="left"/>
        <w:rPr>
          <w:rFonts w:ascii="仿宋" w:hAnsi="仿宋" w:eastAsia="仿宋"/>
          <w:sz w:val="24"/>
          <w:szCs w:val="24"/>
        </w:rPr>
      </w:pPr>
    </w:p>
    <w:p w14:paraId="6DD7DFA4">
      <w:pPr>
        <w:pStyle w:val="54"/>
        <w:spacing w:after="0" w:line="500" w:lineRule="exact"/>
        <w:ind w:left="0" w:leftChars="0" w:firstLine="0" w:firstLineChars="0"/>
        <w:jc w:val="left"/>
        <w:rPr>
          <w:rFonts w:ascii="仿宋" w:hAnsi="仿宋" w:eastAsia="仿宋"/>
          <w:sz w:val="24"/>
          <w:szCs w:val="24"/>
        </w:rPr>
      </w:pPr>
    </w:p>
    <w:p w14:paraId="2F539F01">
      <w:pPr>
        <w:pStyle w:val="54"/>
        <w:numPr>
          <w:ilvl w:val="0"/>
          <w:numId w:val="0"/>
        </w:numPr>
        <w:spacing w:after="0" w:line="500" w:lineRule="exact"/>
        <w:ind w:firstLine="7680" w:firstLineChars="3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广州应用科技学院</w:t>
      </w:r>
    </w:p>
    <w:p w14:paraId="3D8FB3BF">
      <w:pPr>
        <w:pStyle w:val="54"/>
        <w:numPr>
          <w:ilvl w:val="0"/>
          <w:numId w:val="0"/>
        </w:numPr>
        <w:spacing w:after="0" w:line="500" w:lineRule="exact"/>
        <w:ind w:left="426" w:leftChars="0" w:firstLine="7200" w:firstLineChars="3000"/>
        <w:jc w:val="left"/>
        <w:rPr>
          <w:rFonts w:hint="eastAsia" w:ascii="仿宋" w:hAnsi="仿宋" w:eastAsia="仿宋"/>
          <w:sz w:val="24"/>
          <w:szCs w:val="24"/>
        </w:rPr>
      </w:pPr>
      <w:r>
        <w:rPr>
          <w:rFonts w:hint="eastAsia" w:ascii="仿宋" w:hAnsi="仿宋" w:eastAsia="仿宋"/>
          <w:sz w:val="24"/>
          <w:szCs w:val="24"/>
          <w:lang w:val="en-US" w:eastAsia="zh-CN"/>
        </w:rPr>
        <w:t>2024</w:t>
      </w:r>
      <w:r>
        <w:rPr>
          <w:rFonts w:hint="eastAsia" w:ascii="仿宋" w:hAnsi="仿宋" w:eastAsia="仿宋"/>
          <w:sz w:val="24"/>
          <w:szCs w:val="24"/>
        </w:rPr>
        <w:t>年</w:t>
      </w:r>
      <w:r>
        <w:rPr>
          <w:rFonts w:hint="eastAsia" w:ascii="仿宋" w:hAnsi="仿宋" w:eastAsia="仿宋"/>
          <w:sz w:val="24"/>
          <w:szCs w:val="24"/>
          <w:lang w:val="en-US" w:eastAsia="zh-CN"/>
        </w:rPr>
        <w:t>07</w:t>
      </w:r>
      <w:r>
        <w:rPr>
          <w:rFonts w:hint="eastAsia" w:ascii="仿宋" w:hAnsi="仿宋" w:eastAsia="仿宋"/>
          <w:sz w:val="24"/>
          <w:szCs w:val="24"/>
        </w:rPr>
        <w:t>月</w:t>
      </w:r>
      <w:r>
        <w:rPr>
          <w:rFonts w:hint="eastAsia" w:ascii="仿宋" w:hAnsi="仿宋" w:eastAsia="仿宋"/>
          <w:sz w:val="24"/>
          <w:szCs w:val="24"/>
          <w:lang w:val="en-US" w:eastAsia="zh-CN"/>
        </w:rPr>
        <w:t>23</w:t>
      </w:r>
      <w:r>
        <w:rPr>
          <w:rFonts w:hint="eastAsia" w:ascii="仿宋" w:hAnsi="仿宋" w:eastAsia="仿宋"/>
          <w:sz w:val="24"/>
          <w:szCs w:val="24"/>
        </w:rPr>
        <w:t>日</w:t>
      </w:r>
    </w:p>
    <w:p w14:paraId="3ABD6C60">
      <w:pPr>
        <w:pStyle w:val="54"/>
        <w:spacing w:after="0" w:line="500" w:lineRule="exact"/>
        <w:ind w:left="851" w:firstLine="0" w:firstLineChars="0"/>
        <w:jc w:val="center"/>
        <w:rPr>
          <w:rFonts w:ascii="仿宋" w:hAnsi="仿宋" w:eastAsia="仿宋"/>
          <w:b/>
          <w:color w:val="FF0000"/>
          <w:sz w:val="32"/>
          <w:szCs w:val="32"/>
        </w:rPr>
      </w:pPr>
      <w:r>
        <w:rPr>
          <w:rFonts w:ascii="仿宋" w:hAnsi="仿宋" w:eastAsia="仿宋"/>
          <w:color w:val="FF0000"/>
          <w:sz w:val="28"/>
          <w:szCs w:val="28"/>
        </w:rPr>
        <w:br w:type="page"/>
      </w:r>
      <w:r>
        <w:rPr>
          <w:rFonts w:hint="eastAsia" w:ascii="仿宋" w:hAnsi="仿宋" w:eastAsia="仿宋"/>
          <w:b/>
          <w:color w:val="000000" w:themeColor="text1"/>
          <w:sz w:val="44"/>
          <w:szCs w:val="44"/>
          <w14:textFill>
            <w14:solidFill>
              <w14:schemeClr w14:val="tx1"/>
            </w14:solidFill>
          </w14:textFill>
        </w:rPr>
        <w:t>公开询价货物一览表</w:t>
      </w:r>
      <w:bookmarkEnd w:id="45"/>
    </w:p>
    <w:tbl>
      <w:tblPr>
        <w:tblStyle w:val="23"/>
        <w:tblW w:w="5000" w:type="pct"/>
        <w:tblInd w:w="0" w:type="dxa"/>
        <w:tblLayout w:type="autofit"/>
        <w:tblCellMar>
          <w:top w:w="0" w:type="dxa"/>
          <w:left w:w="108" w:type="dxa"/>
          <w:bottom w:w="0" w:type="dxa"/>
          <w:right w:w="108" w:type="dxa"/>
        </w:tblCellMar>
      </w:tblPr>
      <w:tblGrid>
        <w:gridCol w:w="572"/>
        <w:gridCol w:w="722"/>
        <w:gridCol w:w="1510"/>
        <w:gridCol w:w="2190"/>
        <w:gridCol w:w="542"/>
        <w:gridCol w:w="594"/>
        <w:gridCol w:w="850"/>
        <w:gridCol w:w="1070"/>
        <w:gridCol w:w="1063"/>
        <w:gridCol w:w="883"/>
      </w:tblGrid>
      <w:tr w14:paraId="62D457B4">
        <w:tblPrEx>
          <w:tblCellMar>
            <w:top w:w="0" w:type="dxa"/>
            <w:left w:w="108" w:type="dxa"/>
            <w:bottom w:w="0" w:type="dxa"/>
            <w:right w:w="108" w:type="dxa"/>
          </w:tblCellMar>
        </w:tblPrEx>
        <w:trPr>
          <w:trHeight w:val="492" w:hRule="atLeast"/>
        </w:trPr>
        <w:tc>
          <w:tcPr>
            <w:tcW w:w="286" w:type="pct"/>
            <w:tcBorders>
              <w:top w:val="single" w:color="auto" w:sz="4" w:space="0"/>
              <w:left w:val="single" w:color="auto" w:sz="4" w:space="0"/>
              <w:bottom w:val="single" w:color="auto" w:sz="4" w:space="0"/>
              <w:right w:val="single" w:color="auto" w:sz="4" w:space="0"/>
            </w:tcBorders>
            <w:vAlign w:val="center"/>
          </w:tcPr>
          <w:p w14:paraId="580B95A6">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361" w:type="pct"/>
            <w:tcBorders>
              <w:top w:val="single" w:color="auto" w:sz="4" w:space="0"/>
              <w:left w:val="nil"/>
              <w:bottom w:val="single" w:color="auto" w:sz="4" w:space="0"/>
              <w:right w:val="single" w:color="auto" w:sz="4" w:space="0"/>
            </w:tcBorders>
            <w:vAlign w:val="center"/>
          </w:tcPr>
          <w:p w14:paraId="4282EFB2">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名称</w:t>
            </w:r>
          </w:p>
        </w:tc>
        <w:tc>
          <w:tcPr>
            <w:tcW w:w="755" w:type="pct"/>
            <w:tcBorders>
              <w:top w:val="single" w:color="auto" w:sz="4" w:space="0"/>
              <w:left w:val="nil"/>
              <w:bottom w:val="single" w:color="auto" w:sz="4" w:space="0"/>
              <w:right w:val="single" w:color="auto" w:sz="4" w:space="0"/>
            </w:tcBorders>
            <w:vAlign w:val="center"/>
          </w:tcPr>
          <w:p w14:paraId="7973ECB2">
            <w:pPr>
              <w:jc w:val="center"/>
              <w:rPr>
                <w:rFonts w:ascii="仿宋" w:hAnsi="仿宋" w:eastAsia="仿宋" w:cs="Tahoma"/>
                <w:b/>
                <w:bCs/>
                <w:color w:val="000000"/>
                <w:sz w:val="20"/>
                <w:szCs w:val="20"/>
              </w:rPr>
            </w:pPr>
            <w:bookmarkStart w:id="47" w:name="_Hlk78721021"/>
            <w:r>
              <w:rPr>
                <w:rFonts w:hint="eastAsia" w:ascii="仿宋" w:hAnsi="仿宋" w:eastAsia="仿宋" w:cs="Tahoma"/>
                <w:b/>
                <w:bCs/>
                <w:color w:val="000000"/>
                <w:sz w:val="20"/>
                <w:szCs w:val="20"/>
                <w:lang w:val="en-US" w:eastAsia="zh-CN"/>
              </w:rPr>
              <w:t>品牌</w:t>
            </w:r>
            <w:r>
              <w:rPr>
                <w:rFonts w:hint="eastAsia" w:ascii="仿宋" w:hAnsi="仿宋" w:eastAsia="仿宋" w:cs="Tahoma"/>
                <w:b/>
                <w:bCs/>
                <w:color w:val="000000"/>
                <w:sz w:val="20"/>
                <w:szCs w:val="20"/>
              </w:rPr>
              <w:t>规格型</w:t>
            </w:r>
            <w:bookmarkEnd w:id="47"/>
            <w:r>
              <w:rPr>
                <w:rFonts w:hint="eastAsia" w:ascii="仿宋" w:hAnsi="仿宋" w:eastAsia="仿宋" w:cs="Tahoma"/>
                <w:b/>
                <w:bCs/>
                <w:color w:val="000000"/>
                <w:sz w:val="20"/>
                <w:szCs w:val="20"/>
              </w:rPr>
              <w:t>号</w:t>
            </w:r>
          </w:p>
          <w:p w14:paraId="11F17212">
            <w:pPr>
              <w:rPr>
                <w:rFonts w:ascii="仿宋" w:hAnsi="仿宋" w:eastAsia="仿宋" w:cs="Tahoma"/>
                <w:b/>
                <w:bCs/>
                <w:color w:val="000000"/>
                <w:sz w:val="20"/>
                <w:szCs w:val="20"/>
              </w:rPr>
            </w:pPr>
            <w:r>
              <w:rPr>
                <w:rFonts w:hint="eastAsia" w:ascii="仿宋" w:hAnsi="仿宋" w:eastAsia="仿宋" w:cs="Tahoma"/>
                <w:b/>
                <w:bCs/>
                <w:color w:val="000000"/>
                <w:sz w:val="20"/>
                <w:szCs w:val="20"/>
              </w:rPr>
              <w:t>（厂家提供）</w:t>
            </w:r>
          </w:p>
        </w:tc>
        <w:tc>
          <w:tcPr>
            <w:tcW w:w="1095" w:type="pct"/>
            <w:tcBorders>
              <w:top w:val="single" w:color="auto" w:sz="4" w:space="0"/>
              <w:left w:val="nil"/>
              <w:bottom w:val="single" w:color="auto" w:sz="4" w:space="0"/>
              <w:right w:val="single" w:color="auto" w:sz="4" w:space="0"/>
            </w:tcBorders>
            <w:vAlign w:val="center"/>
          </w:tcPr>
          <w:p w14:paraId="692EA2C6">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271" w:type="pct"/>
            <w:tcBorders>
              <w:top w:val="single" w:color="auto" w:sz="4" w:space="0"/>
              <w:left w:val="nil"/>
              <w:bottom w:val="single" w:color="auto" w:sz="4" w:space="0"/>
              <w:right w:val="single" w:color="auto" w:sz="4" w:space="0"/>
            </w:tcBorders>
            <w:vAlign w:val="center"/>
          </w:tcPr>
          <w:p w14:paraId="69D393BC">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297" w:type="pct"/>
            <w:tcBorders>
              <w:top w:val="single" w:color="auto" w:sz="4" w:space="0"/>
              <w:left w:val="nil"/>
              <w:bottom w:val="single" w:color="auto" w:sz="4" w:space="0"/>
              <w:right w:val="single" w:color="auto" w:sz="4" w:space="0"/>
            </w:tcBorders>
            <w:vAlign w:val="center"/>
          </w:tcPr>
          <w:p w14:paraId="4EBE609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5" w:type="pct"/>
            <w:tcBorders>
              <w:top w:val="single" w:color="auto" w:sz="4" w:space="0"/>
              <w:left w:val="nil"/>
              <w:bottom w:val="single" w:color="auto" w:sz="4" w:space="0"/>
              <w:right w:val="single" w:color="auto" w:sz="4" w:space="0"/>
            </w:tcBorders>
            <w:vAlign w:val="center"/>
          </w:tcPr>
          <w:p w14:paraId="746D72DC">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含税</w:t>
            </w:r>
            <w:r>
              <w:rPr>
                <w:rFonts w:hint="eastAsia" w:ascii="仿宋" w:hAnsi="仿宋" w:eastAsia="仿宋" w:cs="Tahoma"/>
                <w:b/>
                <w:bCs/>
                <w:color w:val="000000"/>
                <w:sz w:val="20"/>
                <w:szCs w:val="20"/>
              </w:rPr>
              <w:t>单价（元）</w:t>
            </w:r>
          </w:p>
        </w:tc>
        <w:tc>
          <w:tcPr>
            <w:tcW w:w="535" w:type="pct"/>
            <w:tcBorders>
              <w:top w:val="single" w:color="auto" w:sz="4" w:space="0"/>
              <w:left w:val="nil"/>
              <w:bottom w:val="single" w:color="auto" w:sz="4" w:space="0"/>
              <w:right w:val="single" w:color="auto" w:sz="4" w:space="0"/>
            </w:tcBorders>
            <w:vAlign w:val="center"/>
          </w:tcPr>
          <w:p w14:paraId="0A9EAC48">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（元）</w:t>
            </w:r>
          </w:p>
        </w:tc>
        <w:tc>
          <w:tcPr>
            <w:tcW w:w="531" w:type="pct"/>
            <w:tcBorders>
              <w:top w:val="single" w:color="auto" w:sz="4" w:space="0"/>
              <w:left w:val="nil"/>
              <w:bottom w:val="single" w:color="auto" w:sz="4" w:space="0"/>
              <w:right w:val="single" w:color="auto" w:sz="4" w:space="0"/>
            </w:tcBorders>
            <w:vAlign w:val="center"/>
          </w:tcPr>
          <w:p w14:paraId="6ABE257C">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是否提</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供样品</w:t>
            </w:r>
          </w:p>
        </w:tc>
        <w:tc>
          <w:tcPr>
            <w:tcW w:w="441" w:type="pct"/>
            <w:tcBorders>
              <w:top w:val="single" w:color="auto" w:sz="4" w:space="0"/>
              <w:left w:val="single" w:color="auto" w:sz="4" w:space="0"/>
              <w:bottom w:val="single" w:color="auto" w:sz="4" w:space="0"/>
              <w:right w:val="single" w:color="auto" w:sz="4" w:space="0"/>
            </w:tcBorders>
            <w:vAlign w:val="center"/>
          </w:tcPr>
          <w:p w14:paraId="277977D0">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2C5D700D">
        <w:tblPrEx>
          <w:tblCellMar>
            <w:top w:w="0" w:type="dxa"/>
            <w:left w:w="108" w:type="dxa"/>
            <w:bottom w:w="0" w:type="dxa"/>
            <w:right w:w="108" w:type="dxa"/>
          </w:tblCellMar>
        </w:tblPrEx>
        <w:trPr>
          <w:trHeight w:val="794" w:hRule="atLeast"/>
        </w:trPr>
        <w:tc>
          <w:tcPr>
            <w:tcW w:w="286" w:type="pct"/>
            <w:tcBorders>
              <w:top w:val="nil"/>
              <w:left w:val="single" w:color="auto" w:sz="4" w:space="0"/>
              <w:bottom w:val="single" w:color="auto" w:sz="4" w:space="0"/>
              <w:right w:val="single" w:color="auto" w:sz="4" w:space="0"/>
            </w:tcBorders>
            <w:shd w:val="clear" w:color="000000" w:fill="FFFFFF"/>
            <w:vAlign w:val="center"/>
          </w:tcPr>
          <w:p w14:paraId="7D603B61">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361" w:type="pct"/>
            <w:tcBorders>
              <w:top w:val="nil"/>
              <w:left w:val="nil"/>
              <w:bottom w:val="single" w:color="auto" w:sz="4" w:space="0"/>
              <w:right w:val="single" w:color="auto" w:sz="4" w:space="0"/>
            </w:tcBorders>
            <w:shd w:val="clear" w:color="auto" w:fill="auto"/>
            <w:vAlign w:val="center"/>
          </w:tcPr>
          <w:p w14:paraId="54F3C9E4">
            <w:pPr>
              <w:jc w:val="cente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数位板</w:t>
            </w:r>
          </w:p>
        </w:tc>
        <w:tc>
          <w:tcPr>
            <w:tcW w:w="755" w:type="pct"/>
            <w:tcBorders>
              <w:top w:val="nil"/>
              <w:left w:val="nil"/>
              <w:bottom w:val="single" w:color="auto" w:sz="4" w:space="0"/>
              <w:right w:val="single" w:color="auto" w:sz="4" w:space="0"/>
            </w:tcBorders>
            <w:shd w:val="clear" w:color="000000" w:fill="FFFFFF"/>
            <w:vAlign w:val="center"/>
          </w:tcPr>
          <w:p w14:paraId="4ABEF2DF">
            <w:pPr>
              <w:rPr>
                <w:rFonts w:ascii="仿宋" w:hAnsi="仿宋" w:eastAsia="仿宋" w:cs="Tahoma"/>
                <w:color w:val="000000"/>
                <w:sz w:val="20"/>
                <w:szCs w:val="20"/>
              </w:rPr>
            </w:pPr>
          </w:p>
        </w:tc>
        <w:tc>
          <w:tcPr>
            <w:tcW w:w="1095" w:type="pct"/>
            <w:tcBorders>
              <w:top w:val="nil"/>
              <w:left w:val="nil"/>
              <w:bottom w:val="single" w:color="auto" w:sz="4" w:space="0"/>
              <w:right w:val="single" w:color="auto" w:sz="4" w:space="0"/>
            </w:tcBorders>
            <w:shd w:val="clear" w:color="000000" w:fill="FFFFFF"/>
            <w:vAlign w:val="center"/>
          </w:tcPr>
          <w:p w14:paraId="5AD06606">
            <w:pP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8192级或以上压感，USB连接，配压感笔及替换笔芯至少3支，笔活动区域不少于216*135毫米</w:t>
            </w:r>
          </w:p>
        </w:tc>
        <w:tc>
          <w:tcPr>
            <w:tcW w:w="271" w:type="pct"/>
            <w:tcBorders>
              <w:top w:val="nil"/>
              <w:left w:val="nil"/>
              <w:bottom w:val="single" w:color="auto" w:sz="4" w:space="0"/>
              <w:right w:val="single" w:color="auto" w:sz="4" w:space="0"/>
            </w:tcBorders>
            <w:vAlign w:val="center"/>
          </w:tcPr>
          <w:p w14:paraId="5C7CEF23">
            <w:pPr>
              <w:jc w:val="cente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套</w:t>
            </w:r>
          </w:p>
        </w:tc>
        <w:tc>
          <w:tcPr>
            <w:tcW w:w="297" w:type="pct"/>
            <w:tcBorders>
              <w:top w:val="nil"/>
              <w:left w:val="nil"/>
              <w:bottom w:val="single" w:color="auto" w:sz="4" w:space="0"/>
              <w:right w:val="single" w:color="auto" w:sz="4" w:space="0"/>
            </w:tcBorders>
            <w:vAlign w:val="center"/>
          </w:tcPr>
          <w:p w14:paraId="302944AA">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198</w:t>
            </w:r>
          </w:p>
        </w:tc>
        <w:tc>
          <w:tcPr>
            <w:tcW w:w="425" w:type="pct"/>
            <w:tcBorders>
              <w:top w:val="nil"/>
              <w:left w:val="nil"/>
              <w:bottom w:val="single" w:color="auto" w:sz="4" w:space="0"/>
              <w:right w:val="single" w:color="auto" w:sz="4" w:space="0"/>
            </w:tcBorders>
            <w:vAlign w:val="center"/>
          </w:tcPr>
          <w:p w14:paraId="5A0E8386">
            <w:pPr>
              <w:jc w:val="center"/>
              <w:rPr>
                <w:rFonts w:ascii="仿宋" w:hAnsi="仿宋" w:eastAsia="仿宋" w:cs="Tahoma"/>
                <w:color w:val="000000"/>
                <w:sz w:val="20"/>
                <w:szCs w:val="20"/>
              </w:rPr>
            </w:pPr>
          </w:p>
        </w:tc>
        <w:tc>
          <w:tcPr>
            <w:tcW w:w="535" w:type="pct"/>
            <w:tcBorders>
              <w:top w:val="nil"/>
              <w:left w:val="nil"/>
              <w:bottom w:val="single" w:color="auto" w:sz="4" w:space="0"/>
              <w:right w:val="single" w:color="auto" w:sz="4" w:space="0"/>
            </w:tcBorders>
            <w:vAlign w:val="center"/>
          </w:tcPr>
          <w:p w14:paraId="3D446B3C">
            <w:pPr>
              <w:jc w:val="center"/>
              <w:rPr>
                <w:rFonts w:ascii="仿宋" w:hAnsi="仿宋" w:eastAsia="仿宋" w:cs="Tahoma"/>
                <w:b/>
                <w:bCs/>
                <w:color w:val="000000"/>
                <w:sz w:val="20"/>
                <w:szCs w:val="20"/>
              </w:rPr>
            </w:pPr>
          </w:p>
        </w:tc>
        <w:tc>
          <w:tcPr>
            <w:tcW w:w="531" w:type="pct"/>
            <w:tcBorders>
              <w:top w:val="single" w:color="auto" w:sz="4" w:space="0"/>
              <w:left w:val="nil"/>
              <w:bottom w:val="single" w:color="auto" w:sz="4" w:space="0"/>
              <w:right w:val="single" w:color="auto" w:sz="4" w:space="0"/>
            </w:tcBorders>
            <w:vAlign w:val="center"/>
          </w:tcPr>
          <w:p w14:paraId="5811B0DE">
            <w:pPr>
              <w:jc w:val="both"/>
              <w:rPr>
                <w:rFonts w:hint="default" w:ascii="仿宋" w:hAnsi="仿宋" w:eastAsia="仿宋" w:cs="Tahoma"/>
                <w:b/>
                <w:bCs/>
                <w:color w:val="000000"/>
                <w:sz w:val="20"/>
                <w:szCs w:val="20"/>
                <w:lang w:val="en-US" w:eastAsia="zh-CN"/>
              </w:rPr>
            </w:pPr>
            <w:r>
              <w:rPr>
                <w:rFonts w:hint="eastAsia" w:ascii="仿宋" w:hAnsi="仿宋" w:eastAsia="仿宋" w:cs="Tahoma"/>
                <w:color w:val="000000"/>
                <w:sz w:val="20"/>
                <w:szCs w:val="20"/>
                <w:lang w:val="en-US" w:eastAsia="zh-CN"/>
              </w:rPr>
              <w:t>磋商现场须提供搭建样板演示</w:t>
            </w:r>
          </w:p>
        </w:tc>
        <w:tc>
          <w:tcPr>
            <w:tcW w:w="441" w:type="pct"/>
            <w:tcBorders>
              <w:top w:val="single" w:color="auto" w:sz="4" w:space="0"/>
              <w:left w:val="single" w:color="auto" w:sz="4" w:space="0"/>
              <w:bottom w:val="single" w:color="auto" w:sz="4" w:space="0"/>
              <w:right w:val="single" w:color="auto" w:sz="4" w:space="0"/>
            </w:tcBorders>
            <w:vAlign w:val="center"/>
          </w:tcPr>
          <w:p w14:paraId="4E068ADF">
            <w:pPr>
              <w:jc w:val="center"/>
              <w:rPr>
                <w:rFonts w:hint="default" w:ascii="仿宋" w:hAnsi="仿宋" w:eastAsia="仿宋" w:cs="Tahoma"/>
                <w:b/>
                <w:bCs/>
                <w:color w:val="000000"/>
                <w:sz w:val="20"/>
                <w:szCs w:val="20"/>
                <w:lang w:val="en-US" w:eastAsia="zh-CN"/>
              </w:rPr>
            </w:pPr>
            <w:r>
              <w:rPr>
                <w:rFonts w:hint="eastAsia" w:ascii="仿宋" w:hAnsi="仿宋" w:eastAsia="仿宋" w:cs="Tahoma"/>
                <w:b w:val="0"/>
                <w:bCs w:val="0"/>
                <w:color w:val="000000"/>
                <w:sz w:val="20"/>
                <w:szCs w:val="20"/>
              </w:rPr>
              <w:t>公共计算机实验室</w:t>
            </w:r>
            <w:r>
              <w:rPr>
                <w:rFonts w:hint="eastAsia" w:ascii="仿宋" w:hAnsi="仿宋" w:eastAsia="仿宋" w:cs="Tahoma"/>
                <w:b w:val="0"/>
                <w:bCs w:val="0"/>
                <w:color w:val="000000"/>
                <w:sz w:val="20"/>
                <w:szCs w:val="20"/>
                <w:lang w:val="en-US" w:eastAsia="zh-CN"/>
              </w:rPr>
              <w:t>155套/苹果iMac设计实验室43套</w:t>
            </w:r>
          </w:p>
        </w:tc>
      </w:tr>
    </w:tbl>
    <w:p w14:paraId="382929E2">
      <w:pPr>
        <w:spacing w:line="400" w:lineRule="exact"/>
        <w:rPr>
          <w:rFonts w:ascii="仿宋" w:hAnsi="仿宋" w:eastAsia="仿宋"/>
          <w:sz w:val="24"/>
          <w:szCs w:val="24"/>
        </w:rPr>
      </w:pPr>
      <w:r>
        <w:rPr>
          <w:rFonts w:hint="eastAsia" w:ascii="仿宋" w:hAnsi="仿宋" w:eastAsia="仿宋"/>
          <w:sz w:val="24"/>
          <w:szCs w:val="24"/>
        </w:rPr>
        <w:t>注：</w:t>
      </w:r>
    </w:p>
    <w:p w14:paraId="06F3D9EE">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14:paraId="4CF6D827">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14:paraId="2E8AEEBA">
      <w:pPr>
        <w:numPr>
          <w:ilvl w:val="0"/>
          <w:numId w:val="6"/>
        </w:numPr>
        <w:spacing w:after="0" w:line="440" w:lineRule="exac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sz w:val="24"/>
          <w:szCs w:val="24"/>
        </w:rPr>
        <w:t>参与人所投商品报价应包含税费、运输</w:t>
      </w:r>
      <w:r>
        <w:rPr>
          <w:rFonts w:hint="eastAsia" w:ascii="仿宋" w:hAnsi="仿宋" w:eastAsia="仿宋"/>
          <w:bCs/>
          <w:color w:val="000000" w:themeColor="text1"/>
          <w:sz w:val="24"/>
          <w:szCs w:val="24"/>
          <w14:textFill>
            <w14:solidFill>
              <w14:schemeClr w14:val="tx1"/>
            </w14:solidFill>
          </w14:textFill>
        </w:rPr>
        <w:t>费、搬运费、整体实施、设计方案或实施方案、安装调试费、售后服务等一切费用。</w:t>
      </w:r>
    </w:p>
    <w:p w14:paraId="336493D0">
      <w:pPr>
        <w:spacing w:line="500" w:lineRule="exact"/>
        <w:jc w:val="left"/>
        <w:rPr>
          <w:rFonts w:ascii="仿宋" w:hAnsi="仿宋" w:eastAsia="仿宋"/>
          <w:b/>
          <w:color w:val="FF0000"/>
          <w:sz w:val="36"/>
          <w:szCs w:val="36"/>
        </w:rPr>
      </w:pPr>
    </w:p>
    <w:p w14:paraId="4D307C3C">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14:paraId="5CF13C5A">
      <w:pPr>
        <w:rPr>
          <w:rFonts w:ascii="仿宋" w:hAnsi="仿宋" w:eastAsia="仿宋"/>
          <w:b/>
          <w:color w:val="FF0000"/>
          <w:sz w:val="36"/>
          <w:szCs w:val="36"/>
        </w:rPr>
      </w:pPr>
    </w:p>
    <w:p w14:paraId="031B5D3B">
      <w:pPr>
        <w:spacing w:line="1000" w:lineRule="exact"/>
        <w:jc w:val="center"/>
        <w:rPr>
          <w:rFonts w:ascii="仿宋" w:hAnsi="仿宋" w:eastAsia="仿宋"/>
          <w:b/>
          <w:sz w:val="72"/>
          <w:szCs w:val="72"/>
        </w:rPr>
      </w:pPr>
    </w:p>
    <w:p w14:paraId="34F6D430">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14:paraId="557FC0F3">
      <w:pPr>
        <w:spacing w:line="1000" w:lineRule="exact"/>
        <w:jc w:val="center"/>
        <w:rPr>
          <w:rFonts w:ascii="仿宋" w:hAnsi="仿宋" w:eastAsia="仿宋"/>
          <w:b/>
          <w:sz w:val="44"/>
          <w:szCs w:val="44"/>
        </w:rPr>
      </w:pPr>
      <w:r>
        <w:rPr>
          <w:rFonts w:hint="eastAsia" w:ascii="仿宋" w:hAnsi="仿宋" w:eastAsia="仿宋"/>
          <w:b/>
          <w:sz w:val="44"/>
          <w:szCs w:val="44"/>
        </w:rPr>
        <w:t>关于公共计算机实验室</w:t>
      </w:r>
      <w:r>
        <w:rPr>
          <w:rFonts w:hint="eastAsia" w:ascii="仿宋" w:hAnsi="仿宋" w:eastAsia="仿宋"/>
          <w:b/>
          <w:sz w:val="44"/>
          <w:szCs w:val="44"/>
          <w:lang w:val="en-US" w:eastAsia="zh-CN"/>
        </w:rPr>
        <w:t>及苹果 iMac 设计实验室</w:t>
      </w:r>
      <w:r>
        <w:rPr>
          <w:rFonts w:hint="eastAsia" w:ascii="仿宋" w:hAnsi="仿宋" w:eastAsia="仿宋"/>
          <w:b/>
          <w:sz w:val="44"/>
          <w:szCs w:val="44"/>
        </w:rPr>
        <w:t>数位板采购项目</w:t>
      </w:r>
      <w:bookmarkStart w:id="180" w:name="_GoBack"/>
      <w:bookmarkEnd w:id="180"/>
    </w:p>
    <w:p w14:paraId="7BCCE7B7">
      <w:pPr>
        <w:spacing w:line="580" w:lineRule="exact"/>
        <w:jc w:val="center"/>
        <w:rPr>
          <w:rFonts w:ascii="仿宋" w:hAnsi="仿宋" w:eastAsia="仿宋"/>
          <w:b/>
          <w:sz w:val="52"/>
          <w:szCs w:val="52"/>
        </w:rPr>
      </w:pPr>
    </w:p>
    <w:p w14:paraId="0685D539">
      <w:pPr>
        <w:spacing w:line="580" w:lineRule="exact"/>
        <w:jc w:val="center"/>
        <w:rPr>
          <w:rFonts w:ascii="仿宋" w:hAnsi="仿宋" w:eastAsia="仿宋"/>
          <w:b/>
          <w:sz w:val="52"/>
          <w:szCs w:val="52"/>
        </w:rPr>
      </w:pPr>
      <w:r>
        <w:rPr>
          <w:rFonts w:hint="eastAsia" w:ascii="仿宋" w:hAnsi="仿宋" w:eastAsia="仿宋"/>
          <w:b/>
          <w:sz w:val="52"/>
          <w:szCs w:val="52"/>
        </w:rPr>
        <w:t>报</w:t>
      </w:r>
    </w:p>
    <w:p w14:paraId="6DD01EB6">
      <w:pPr>
        <w:spacing w:line="580" w:lineRule="exact"/>
        <w:jc w:val="center"/>
        <w:rPr>
          <w:rFonts w:ascii="仿宋" w:hAnsi="仿宋" w:eastAsia="仿宋"/>
          <w:b/>
          <w:sz w:val="52"/>
          <w:szCs w:val="52"/>
        </w:rPr>
      </w:pPr>
      <w:r>
        <w:rPr>
          <w:rFonts w:hint="eastAsia" w:ascii="仿宋" w:hAnsi="仿宋" w:eastAsia="仿宋"/>
          <w:b/>
          <w:sz w:val="52"/>
          <w:szCs w:val="52"/>
        </w:rPr>
        <w:t>价</w:t>
      </w:r>
    </w:p>
    <w:p w14:paraId="3B98991D">
      <w:pPr>
        <w:spacing w:line="580" w:lineRule="exact"/>
        <w:jc w:val="center"/>
        <w:rPr>
          <w:rFonts w:ascii="仿宋" w:hAnsi="仿宋" w:eastAsia="仿宋"/>
          <w:b/>
          <w:sz w:val="52"/>
          <w:szCs w:val="52"/>
        </w:rPr>
      </w:pPr>
      <w:r>
        <w:rPr>
          <w:rFonts w:hint="eastAsia" w:ascii="仿宋" w:hAnsi="仿宋" w:eastAsia="仿宋"/>
          <w:b/>
          <w:sz w:val="52"/>
          <w:szCs w:val="52"/>
        </w:rPr>
        <w:t>响</w:t>
      </w:r>
    </w:p>
    <w:p w14:paraId="2D9DAC1C">
      <w:pPr>
        <w:spacing w:line="580" w:lineRule="exact"/>
        <w:jc w:val="center"/>
        <w:rPr>
          <w:rFonts w:ascii="仿宋" w:hAnsi="仿宋" w:eastAsia="仿宋"/>
          <w:b/>
          <w:sz w:val="52"/>
          <w:szCs w:val="52"/>
        </w:rPr>
      </w:pPr>
      <w:r>
        <w:rPr>
          <w:rFonts w:hint="eastAsia" w:ascii="仿宋" w:hAnsi="仿宋" w:eastAsia="仿宋"/>
          <w:b/>
          <w:sz w:val="52"/>
          <w:szCs w:val="52"/>
        </w:rPr>
        <w:t>应</w:t>
      </w:r>
    </w:p>
    <w:p w14:paraId="5381A0ED">
      <w:pPr>
        <w:spacing w:line="580" w:lineRule="exact"/>
        <w:jc w:val="center"/>
        <w:rPr>
          <w:rFonts w:ascii="仿宋" w:hAnsi="仿宋" w:eastAsia="仿宋"/>
          <w:b/>
          <w:sz w:val="52"/>
          <w:szCs w:val="52"/>
        </w:rPr>
      </w:pPr>
      <w:r>
        <w:rPr>
          <w:rFonts w:hint="eastAsia" w:ascii="仿宋" w:hAnsi="仿宋" w:eastAsia="仿宋"/>
          <w:b/>
          <w:sz w:val="52"/>
          <w:szCs w:val="52"/>
        </w:rPr>
        <w:t>文</w:t>
      </w:r>
    </w:p>
    <w:p w14:paraId="5FCFA3F4">
      <w:pPr>
        <w:spacing w:line="580" w:lineRule="exact"/>
        <w:jc w:val="center"/>
        <w:rPr>
          <w:rFonts w:ascii="仿宋" w:hAnsi="仿宋" w:eastAsia="仿宋"/>
          <w:b/>
          <w:sz w:val="52"/>
          <w:szCs w:val="52"/>
        </w:rPr>
      </w:pPr>
      <w:r>
        <w:rPr>
          <w:rFonts w:hint="eastAsia" w:ascii="仿宋" w:hAnsi="仿宋" w:eastAsia="仿宋"/>
          <w:b/>
          <w:sz w:val="52"/>
          <w:szCs w:val="52"/>
        </w:rPr>
        <w:t>件</w:t>
      </w:r>
    </w:p>
    <w:p w14:paraId="6A6B6124">
      <w:pPr>
        <w:spacing w:line="580" w:lineRule="exact"/>
        <w:jc w:val="center"/>
        <w:rPr>
          <w:rFonts w:ascii="仿宋" w:hAnsi="仿宋" w:eastAsia="仿宋"/>
          <w:b/>
          <w:sz w:val="72"/>
          <w:szCs w:val="72"/>
        </w:rPr>
      </w:pPr>
    </w:p>
    <w:p w14:paraId="105CD975">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14:paraId="20DB8BD0">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14:paraId="3EFE1FDA">
      <w:pPr>
        <w:spacing w:line="500" w:lineRule="exact"/>
        <w:ind w:firstLine="2331" w:firstLineChars="645"/>
        <w:rPr>
          <w:rFonts w:hint="default" w:ascii="仿宋" w:hAnsi="仿宋" w:eastAsia="仿宋"/>
          <w:b/>
          <w:color w:val="FF0000"/>
          <w:sz w:val="36"/>
          <w:szCs w:val="36"/>
          <w:lang w:val="en-US" w:eastAsia="zh-CN"/>
        </w:rPr>
      </w:pPr>
      <w:r>
        <w:rPr>
          <w:rFonts w:hint="eastAsia" w:ascii="仿宋" w:hAnsi="仿宋" w:eastAsia="仿宋"/>
          <w:b/>
          <w:sz w:val="36"/>
          <w:szCs w:val="36"/>
          <w:lang w:val="en-US" w:eastAsia="zh-CN"/>
        </w:rPr>
        <w:t>参与人授权人电话：</w:t>
      </w:r>
      <w:r>
        <w:rPr>
          <w:rFonts w:hint="eastAsia" w:ascii="仿宋" w:hAnsi="仿宋" w:eastAsia="仿宋"/>
          <w:b/>
          <w:color w:val="FF0000"/>
          <w:sz w:val="36"/>
          <w:szCs w:val="36"/>
        </w:rPr>
        <w:t>X</w:t>
      </w:r>
      <w:r>
        <w:rPr>
          <w:rFonts w:ascii="仿宋" w:hAnsi="仿宋" w:eastAsia="仿宋"/>
          <w:b/>
          <w:color w:val="FF0000"/>
          <w:sz w:val="36"/>
          <w:szCs w:val="36"/>
        </w:rPr>
        <w:t>XXX</w:t>
      </w:r>
    </w:p>
    <w:p w14:paraId="488AA012">
      <w:pPr>
        <w:jc w:val="center"/>
        <w:rPr>
          <w:rFonts w:ascii="仿宋" w:hAnsi="仿宋" w:eastAsia="仿宋"/>
          <w:b/>
          <w:sz w:val="36"/>
          <w:szCs w:val="36"/>
        </w:rPr>
      </w:pPr>
    </w:p>
    <w:p w14:paraId="56337973">
      <w:pPr>
        <w:ind w:firstLine="2711" w:firstLineChars="900"/>
        <w:jc w:val="both"/>
        <w:rPr>
          <w:rFonts w:ascii="仿宋" w:hAnsi="仿宋" w:eastAsia="仿宋"/>
          <w:b/>
          <w:bCs/>
          <w:sz w:val="30"/>
          <w:szCs w:val="30"/>
        </w:rPr>
      </w:pPr>
      <w:r>
        <w:rPr>
          <w:rFonts w:hint="eastAsia" w:ascii="仿宋" w:hAnsi="仿宋" w:eastAsia="仿宋"/>
          <w:b/>
          <w:bCs/>
          <w:sz w:val="30"/>
          <w:szCs w:val="30"/>
        </w:rPr>
        <w:t>此封面应作为报价响应文件封面</w:t>
      </w:r>
    </w:p>
    <w:p w14:paraId="461A4079">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14:paraId="67D53599">
      <w:pPr>
        <w:jc w:val="center"/>
        <w:outlineLvl w:val="1"/>
        <w:rPr>
          <w:rFonts w:ascii="仿宋" w:hAnsi="仿宋" w:eastAsia="仿宋"/>
          <w:b/>
          <w:bCs/>
          <w:sz w:val="24"/>
          <w:szCs w:val="24"/>
        </w:rPr>
      </w:pPr>
      <w:bookmarkStart w:id="48" w:name="_Toc182805217"/>
      <w:bookmarkStart w:id="49" w:name="_Toc182372782"/>
      <w:bookmarkStart w:id="50" w:name="_Toc230071147"/>
      <w:bookmarkStart w:id="51" w:name="_Toc169332949"/>
      <w:bookmarkStart w:id="52" w:name="_Toc192663835"/>
      <w:bookmarkStart w:id="53" w:name="_Toc213208766"/>
      <w:bookmarkStart w:id="54" w:name="_Toc266868670"/>
      <w:bookmarkStart w:id="55" w:name="_Toc232302115"/>
      <w:bookmarkStart w:id="56" w:name="_Toc191789329"/>
      <w:bookmarkStart w:id="57" w:name="_Toc192664153"/>
      <w:bookmarkStart w:id="58" w:name="_Toc219800243"/>
      <w:bookmarkStart w:id="59" w:name="_Toc211917116"/>
      <w:bookmarkStart w:id="60" w:name="_Toc213756051"/>
      <w:bookmarkStart w:id="61" w:name="_Toc266870833"/>
      <w:bookmarkStart w:id="62" w:name="_Toc259520865"/>
      <w:bookmarkStart w:id="63" w:name="_Toc235438274"/>
      <w:bookmarkStart w:id="64" w:name="_Toc251613829"/>
      <w:bookmarkStart w:id="65" w:name="_Toc191783222"/>
      <w:bookmarkStart w:id="66" w:name="_Toc235438344"/>
      <w:bookmarkStart w:id="67" w:name="_Toc253066614"/>
      <w:bookmarkStart w:id="68" w:name="_Toc267060208"/>
      <w:bookmarkStart w:id="69" w:name="_Toc249325711"/>
      <w:bookmarkStart w:id="70" w:name="_Toc160880160"/>
      <w:bookmarkStart w:id="71" w:name="_Toc236021449"/>
      <w:bookmarkStart w:id="72" w:name="_Toc192996338"/>
      <w:bookmarkStart w:id="73" w:name="_Toc180302913"/>
      <w:bookmarkStart w:id="74" w:name="_Toc169332838"/>
      <w:bookmarkStart w:id="75" w:name="_Toc160880529"/>
      <w:bookmarkStart w:id="76" w:name="_Toc191803626"/>
      <w:bookmarkStart w:id="77" w:name="_Toc258401256"/>
      <w:bookmarkStart w:id="78" w:name="_Toc266868937"/>
      <w:bookmarkStart w:id="79" w:name="_Toc273178698"/>
      <w:bookmarkStart w:id="80" w:name="_Toc225669322"/>
      <w:bookmarkStart w:id="81" w:name="_Toc267059806"/>
      <w:bookmarkStart w:id="82" w:name="_Toc193160448"/>
      <w:bookmarkStart w:id="83" w:name="_Toc259692647"/>
      <w:bookmarkStart w:id="84" w:name="_Toc181436461"/>
      <w:bookmarkStart w:id="85" w:name="_Toc267059181"/>
      <w:bookmarkStart w:id="86" w:name="_Toc251586231"/>
      <w:bookmarkStart w:id="87" w:name="_Toc255975007"/>
      <w:bookmarkStart w:id="88" w:name="_Toc266870907"/>
      <w:bookmarkStart w:id="89" w:name="_Toc267060453"/>
      <w:bookmarkStart w:id="90" w:name="_Toc213755995"/>
      <w:bookmarkStart w:id="91" w:name="_Toc267059919"/>
      <w:bookmarkStart w:id="92" w:name="_Toc192996446"/>
      <w:bookmarkStart w:id="93" w:name="_Toc266870432"/>
      <w:bookmarkStart w:id="94" w:name="_Toc203355733"/>
      <w:bookmarkStart w:id="95" w:name="_Toc181436565"/>
      <w:bookmarkStart w:id="96" w:name="_Toc213755858"/>
      <w:bookmarkStart w:id="97" w:name="_Toc267059539"/>
      <w:bookmarkStart w:id="98" w:name="_Toc267060068"/>
      <w:bookmarkStart w:id="99" w:name="_Toc267059653"/>
      <w:bookmarkStart w:id="100" w:name="_Toc217891402"/>
      <w:bookmarkStart w:id="101" w:name="_Toc267060321"/>
      <w:bookmarkStart w:id="102" w:name="_Toc227058530"/>
      <w:bookmarkStart w:id="103" w:name="_Toc267059030"/>
      <w:bookmarkStart w:id="104" w:name="_Toc170798793"/>
      <w:bookmarkStart w:id="105" w:name="_Toc259692740"/>
      <w:bookmarkStart w:id="106" w:name="_Toc193165734"/>
      <w:bookmarkStart w:id="107" w:name="_Toc213755939"/>
      <w:bookmarkStart w:id="108" w:name="_Toc191802690"/>
      <w:bookmarkStart w:id="109" w:name="_Toc254790899"/>
      <w:bookmarkStart w:id="110" w:name="_Toc192663686"/>
      <w:bookmarkStart w:id="111" w:name="_Toc235437991"/>
      <w:bookmarkStart w:id="112" w:name="_Toc177985469"/>
      <w:bookmarkStart w:id="113" w:name="_Toc223146608"/>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14:paraId="20C88A2D">
      <w:pPr>
        <w:spacing w:after="0" w:line="480" w:lineRule="exact"/>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致：</w:t>
      </w:r>
      <w:r>
        <w:rPr>
          <w:rFonts w:hint="eastAsia" w:ascii="仿宋" w:hAnsi="仿宋" w:eastAsia="仿宋"/>
          <w:color w:val="000000" w:themeColor="text1"/>
          <w:sz w:val="24"/>
          <w:szCs w:val="24"/>
          <w:lang w:val="en-US" w:eastAsia="zh-CN"/>
          <w14:textFill>
            <w14:solidFill>
              <w14:schemeClr w14:val="tx1"/>
            </w14:solidFill>
          </w14:textFill>
        </w:rPr>
        <w:t>广州应用科技学院</w:t>
      </w:r>
    </w:p>
    <w:p w14:paraId="24C67B98">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14:paraId="202A9167">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14:paraId="3AD37212">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14:paraId="64B4BA51">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14:paraId="21882339">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14:paraId="001E744B">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14:paraId="6A6176FF">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14:paraId="29C6F95A">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14:paraId="3FCBEA54">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14:paraId="5A467819">
      <w:pPr>
        <w:spacing w:after="0" w:line="480" w:lineRule="exact"/>
        <w:ind w:firstLine="480" w:firstLineChars="200"/>
        <w:rPr>
          <w:rFonts w:hint="eastAsia" w:ascii="仿宋" w:hAnsi="仿宋" w:eastAsia="仿宋"/>
          <w:sz w:val="24"/>
          <w:szCs w:val="24"/>
        </w:rPr>
      </w:pPr>
      <w:r>
        <w:rPr>
          <w:rFonts w:hint="eastAsia" w:ascii="仿宋" w:hAnsi="仿宋" w:eastAsia="仿宋"/>
          <w:sz w:val="24"/>
          <w:szCs w:val="24"/>
        </w:rPr>
        <w:t>6.完全了解本项目是贵方自有资金而非财政性资金组织的采购，并接受贵方按企业内部规定的标准进行的评定，以及完全理解贵方不一定要接受最低的报价作为成交价。</w:t>
      </w:r>
    </w:p>
    <w:p w14:paraId="70F021F8">
      <w:pPr>
        <w:spacing w:after="0" w:line="480" w:lineRule="exact"/>
        <w:ind w:firstLine="480" w:firstLineChars="200"/>
        <w:rPr>
          <w:rFonts w:ascii="仿宋" w:hAnsi="仿宋" w:eastAsia="仿宋"/>
          <w:sz w:val="24"/>
          <w:szCs w:val="24"/>
        </w:rPr>
      </w:pPr>
    </w:p>
    <w:p w14:paraId="7AA24789">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3FBE1AB0">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1BDAA2A4">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14:paraId="24046826">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14:paraId="7BE5CDCA">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14:paraId="6CCCB065">
      <w:pPr>
        <w:pStyle w:val="56"/>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14:paraId="36997E71">
      <w:pPr>
        <w:rPr>
          <w:rFonts w:ascii="仿宋" w:hAnsi="仿宋" w:eastAsia="仿宋" w:cs="Times New Roman"/>
          <w:kern w:val="2"/>
          <w:sz w:val="24"/>
          <w:szCs w:val="24"/>
        </w:rPr>
      </w:pPr>
      <w:r>
        <w:rPr>
          <w:rFonts w:ascii="仿宋" w:hAnsi="仿宋" w:eastAsia="仿宋"/>
          <w:sz w:val="24"/>
          <w:szCs w:val="24"/>
        </w:rPr>
        <w:br w:type="page"/>
      </w:r>
    </w:p>
    <w:p w14:paraId="6C7B9443">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14:paraId="580F2E35">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14:paraId="204B3AB1">
      <w:pPr>
        <w:spacing w:line="380" w:lineRule="exact"/>
        <w:ind w:left="147" w:leftChars="67"/>
        <w:rPr>
          <w:rFonts w:hint="eastAsia" w:ascii="仿宋" w:hAnsi="仿宋" w:eastAsia="仿宋"/>
          <w:sz w:val="24"/>
          <w:szCs w:val="24"/>
          <w:lang w:val="en-US" w:eastAsia="zh-CN"/>
        </w:rPr>
      </w:pPr>
      <w:r>
        <w:rPr>
          <w:rFonts w:hint="eastAsia" w:ascii="仿宋" w:hAnsi="仿宋" w:eastAsia="仿宋"/>
          <w:sz w:val="24"/>
          <w:szCs w:val="24"/>
        </w:rPr>
        <w:t>货币单位：</w:t>
      </w:r>
      <w:r>
        <w:rPr>
          <w:rFonts w:hint="eastAsia" w:ascii="仿宋" w:hAnsi="仿宋" w:eastAsia="仿宋"/>
          <w:sz w:val="24"/>
          <w:szCs w:val="24"/>
          <w:lang w:val="en-US" w:eastAsia="zh-CN"/>
        </w:rPr>
        <w:t>元</w:t>
      </w:r>
    </w:p>
    <w:tbl>
      <w:tblPr>
        <w:tblStyle w:val="23"/>
        <w:tblW w:w="5134" w:type="pct"/>
        <w:tblInd w:w="0" w:type="dxa"/>
        <w:tblLayout w:type="autofit"/>
        <w:tblCellMar>
          <w:top w:w="0" w:type="dxa"/>
          <w:left w:w="108" w:type="dxa"/>
          <w:bottom w:w="0" w:type="dxa"/>
          <w:right w:w="108" w:type="dxa"/>
        </w:tblCellMar>
      </w:tblPr>
      <w:tblGrid>
        <w:gridCol w:w="671"/>
        <w:gridCol w:w="1112"/>
        <w:gridCol w:w="1450"/>
        <w:gridCol w:w="1511"/>
        <w:gridCol w:w="699"/>
        <w:gridCol w:w="695"/>
        <w:gridCol w:w="838"/>
        <w:gridCol w:w="909"/>
        <w:gridCol w:w="976"/>
        <w:gridCol w:w="968"/>
      </w:tblGrid>
      <w:tr w14:paraId="3031293E">
        <w:tblPrEx>
          <w:tblCellMar>
            <w:top w:w="0" w:type="dxa"/>
            <w:left w:w="108" w:type="dxa"/>
            <w:bottom w:w="0" w:type="dxa"/>
            <w:right w:w="108" w:type="dxa"/>
          </w:tblCellMar>
        </w:tblPrEx>
        <w:trPr>
          <w:trHeight w:val="492" w:hRule="atLeast"/>
        </w:trPr>
        <w:tc>
          <w:tcPr>
            <w:tcW w:w="341" w:type="pct"/>
            <w:tcBorders>
              <w:top w:val="single" w:color="auto" w:sz="4" w:space="0"/>
              <w:left w:val="single" w:color="auto" w:sz="4" w:space="0"/>
              <w:bottom w:val="single" w:color="auto" w:sz="4" w:space="0"/>
              <w:right w:val="single" w:color="auto" w:sz="4" w:space="0"/>
            </w:tcBorders>
            <w:vAlign w:val="center"/>
          </w:tcPr>
          <w:p w14:paraId="717C61FB">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65" w:type="pct"/>
            <w:tcBorders>
              <w:top w:val="single" w:color="auto" w:sz="4" w:space="0"/>
              <w:left w:val="nil"/>
              <w:bottom w:val="single" w:color="auto" w:sz="4" w:space="0"/>
              <w:right w:val="single" w:color="auto" w:sz="4" w:space="0"/>
            </w:tcBorders>
            <w:vAlign w:val="center"/>
          </w:tcPr>
          <w:p w14:paraId="6F97EF36">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737" w:type="pct"/>
            <w:tcBorders>
              <w:top w:val="single" w:color="auto" w:sz="4" w:space="0"/>
              <w:left w:val="nil"/>
              <w:bottom w:val="single" w:color="auto" w:sz="4" w:space="0"/>
              <w:right w:val="single" w:color="auto" w:sz="4" w:space="0"/>
            </w:tcBorders>
            <w:vAlign w:val="center"/>
          </w:tcPr>
          <w:p w14:paraId="510B616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品牌</w:t>
            </w:r>
            <w:r>
              <w:rPr>
                <w:rFonts w:hint="eastAsia" w:ascii="仿宋" w:hAnsi="仿宋" w:eastAsia="仿宋" w:cs="Tahoma"/>
                <w:b/>
                <w:bCs/>
                <w:color w:val="000000"/>
                <w:sz w:val="20"/>
                <w:szCs w:val="20"/>
              </w:rPr>
              <w:t>规格型号</w:t>
            </w:r>
          </w:p>
        </w:tc>
        <w:tc>
          <w:tcPr>
            <w:tcW w:w="768" w:type="pct"/>
            <w:tcBorders>
              <w:top w:val="single" w:color="auto" w:sz="4" w:space="0"/>
              <w:left w:val="nil"/>
              <w:bottom w:val="single" w:color="auto" w:sz="4" w:space="0"/>
              <w:right w:val="single" w:color="auto" w:sz="4" w:space="0"/>
            </w:tcBorders>
            <w:vAlign w:val="center"/>
          </w:tcPr>
          <w:p w14:paraId="2874F82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355" w:type="pct"/>
            <w:tcBorders>
              <w:top w:val="single" w:color="auto" w:sz="4" w:space="0"/>
              <w:left w:val="nil"/>
              <w:bottom w:val="single" w:color="auto" w:sz="4" w:space="0"/>
              <w:right w:val="single" w:color="auto" w:sz="4" w:space="0"/>
            </w:tcBorders>
            <w:vAlign w:val="center"/>
          </w:tcPr>
          <w:p w14:paraId="78583D4B">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53" w:type="pct"/>
            <w:tcBorders>
              <w:top w:val="single" w:color="auto" w:sz="4" w:space="0"/>
              <w:left w:val="nil"/>
              <w:bottom w:val="single" w:color="auto" w:sz="4" w:space="0"/>
              <w:right w:val="single" w:color="auto" w:sz="4" w:space="0"/>
            </w:tcBorders>
            <w:vAlign w:val="center"/>
          </w:tcPr>
          <w:p w14:paraId="5F060530">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6" w:type="pct"/>
            <w:tcBorders>
              <w:top w:val="single" w:color="auto" w:sz="4" w:space="0"/>
              <w:left w:val="nil"/>
              <w:bottom w:val="single" w:color="auto" w:sz="4" w:space="0"/>
              <w:right w:val="single" w:color="auto" w:sz="4" w:space="0"/>
            </w:tcBorders>
            <w:vAlign w:val="center"/>
          </w:tcPr>
          <w:p w14:paraId="49EA8C5D">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含税</w:t>
            </w:r>
            <w:r>
              <w:rPr>
                <w:rFonts w:hint="eastAsia" w:ascii="仿宋" w:hAnsi="仿宋" w:eastAsia="仿宋" w:cs="Tahoma"/>
                <w:b/>
                <w:bCs/>
                <w:color w:val="000000"/>
                <w:sz w:val="20"/>
                <w:szCs w:val="20"/>
              </w:rPr>
              <w:t>单价（元）</w:t>
            </w:r>
          </w:p>
        </w:tc>
        <w:tc>
          <w:tcPr>
            <w:tcW w:w="462" w:type="pct"/>
            <w:tcBorders>
              <w:top w:val="single" w:color="auto" w:sz="4" w:space="0"/>
              <w:left w:val="nil"/>
              <w:bottom w:val="single" w:color="auto" w:sz="4" w:space="0"/>
              <w:right w:val="single" w:color="auto" w:sz="4" w:space="0"/>
            </w:tcBorders>
            <w:vAlign w:val="center"/>
          </w:tcPr>
          <w:p w14:paraId="4E942ED7">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496" w:type="pct"/>
            <w:tcBorders>
              <w:top w:val="single" w:color="auto" w:sz="4" w:space="0"/>
              <w:left w:val="nil"/>
              <w:bottom w:val="single" w:color="auto" w:sz="4" w:space="0"/>
              <w:right w:val="single" w:color="auto" w:sz="4" w:space="0"/>
            </w:tcBorders>
            <w:vAlign w:val="center"/>
          </w:tcPr>
          <w:p w14:paraId="59A2496B">
            <w:pPr>
              <w:jc w:val="center"/>
              <w:rPr>
                <w:rFonts w:ascii="仿宋" w:hAnsi="仿宋" w:eastAsia="仿宋" w:cs="Tahoma"/>
                <w:b/>
                <w:bCs/>
                <w:color w:val="000000" w:themeColor="text1"/>
                <w:sz w:val="20"/>
                <w:szCs w:val="20"/>
                <w14:textFill>
                  <w14:solidFill>
                    <w14:schemeClr w14:val="tx1"/>
                  </w14:solidFill>
                </w14:textFill>
              </w:rPr>
            </w:pPr>
            <w:r>
              <w:rPr>
                <w:rFonts w:hint="eastAsia" w:ascii="仿宋" w:hAnsi="仿宋" w:eastAsia="仿宋" w:cs="Tahoma"/>
                <w:b/>
                <w:bCs/>
                <w:color w:val="000000" w:themeColor="text1"/>
                <w:sz w:val="20"/>
                <w:szCs w:val="20"/>
                <w14:textFill>
                  <w14:solidFill>
                    <w14:schemeClr w14:val="tx1"/>
                  </w14:solidFill>
                </w14:textFill>
              </w:rPr>
              <w:t>是否提供样品</w:t>
            </w:r>
          </w:p>
        </w:tc>
        <w:tc>
          <w:tcPr>
            <w:tcW w:w="492" w:type="pct"/>
            <w:tcBorders>
              <w:top w:val="single" w:color="auto" w:sz="4" w:space="0"/>
              <w:left w:val="single" w:color="auto" w:sz="4" w:space="0"/>
              <w:bottom w:val="single" w:color="auto" w:sz="4" w:space="0"/>
              <w:right w:val="single" w:color="auto" w:sz="4" w:space="0"/>
            </w:tcBorders>
            <w:vAlign w:val="center"/>
          </w:tcPr>
          <w:p w14:paraId="06F0DE6C">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3D460D2C">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41026F95">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65" w:type="pct"/>
            <w:tcBorders>
              <w:top w:val="nil"/>
              <w:left w:val="nil"/>
              <w:bottom w:val="single" w:color="auto" w:sz="4" w:space="0"/>
              <w:right w:val="single" w:color="auto" w:sz="4" w:space="0"/>
            </w:tcBorders>
            <w:shd w:val="clear" w:color="auto" w:fill="auto"/>
            <w:vAlign w:val="center"/>
          </w:tcPr>
          <w:p w14:paraId="49DBF843">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7B697877">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5E595BCD">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0CFC0604">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393B0BAF">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05015D0A">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511AB6CA">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07721F61">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3C6FF4F1">
            <w:pPr>
              <w:jc w:val="center"/>
              <w:rPr>
                <w:rFonts w:ascii="仿宋" w:hAnsi="仿宋" w:eastAsia="仿宋" w:cs="Tahoma"/>
                <w:color w:val="000000"/>
                <w:sz w:val="20"/>
                <w:szCs w:val="20"/>
              </w:rPr>
            </w:pPr>
          </w:p>
        </w:tc>
      </w:tr>
      <w:tr w14:paraId="5665CA7F">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377A74A2">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65" w:type="pct"/>
            <w:tcBorders>
              <w:top w:val="nil"/>
              <w:left w:val="nil"/>
              <w:bottom w:val="single" w:color="auto" w:sz="4" w:space="0"/>
              <w:right w:val="single" w:color="auto" w:sz="4" w:space="0"/>
            </w:tcBorders>
            <w:shd w:val="clear" w:color="auto" w:fill="auto"/>
            <w:vAlign w:val="center"/>
          </w:tcPr>
          <w:p w14:paraId="795539BA">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B72D26C">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45881378">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2589107A">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5FA97C6E">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21F7B19B">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17A385FE">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67D6CF67">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8CB9DF2">
            <w:pPr>
              <w:jc w:val="center"/>
              <w:rPr>
                <w:rFonts w:ascii="仿宋" w:hAnsi="仿宋" w:eastAsia="仿宋" w:cs="Tahoma"/>
                <w:color w:val="000000"/>
                <w:sz w:val="20"/>
                <w:szCs w:val="20"/>
              </w:rPr>
            </w:pPr>
          </w:p>
        </w:tc>
      </w:tr>
      <w:tr w14:paraId="48628404">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5828C5A0">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65" w:type="pct"/>
            <w:tcBorders>
              <w:top w:val="nil"/>
              <w:left w:val="nil"/>
              <w:bottom w:val="single" w:color="auto" w:sz="4" w:space="0"/>
              <w:right w:val="single" w:color="auto" w:sz="4" w:space="0"/>
            </w:tcBorders>
            <w:shd w:val="clear" w:color="auto" w:fill="auto"/>
            <w:vAlign w:val="center"/>
          </w:tcPr>
          <w:p w14:paraId="41E4BED9">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8C73954">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2CD13F4">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40639C82">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3FE4EE9D">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2D92F976">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1830E7C5">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1B65A9A6">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45538B6">
            <w:pPr>
              <w:jc w:val="center"/>
              <w:rPr>
                <w:rFonts w:ascii="仿宋" w:hAnsi="仿宋" w:eastAsia="仿宋" w:cs="Tahoma"/>
                <w:color w:val="000000"/>
                <w:sz w:val="20"/>
                <w:szCs w:val="20"/>
              </w:rPr>
            </w:pPr>
          </w:p>
        </w:tc>
      </w:tr>
      <w:tr w14:paraId="25FA7D23">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21B94401">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65" w:type="pct"/>
            <w:tcBorders>
              <w:top w:val="nil"/>
              <w:left w:val="nil"/>
              <w:bottom w:val="single" w:color="auto" w:sz="4" w:space="0"/>
              <w:right w:val="single" w:color="auto" w:sz="4" w:space="0"/>
            </w:tcBorders>
            <w:shd w:val="clear" w:color="auto" w:fill="auto"/>
            <w:vAlign w:val="center"/>
          </w:tcPr>
          <w:p w14:paraId="6D86B10F">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561D581E">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77DCBAEA">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383B474E">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12445B2C">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7B944C75">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5A1BE5DD">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C5F9E57">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0483595E">
            <w:pPr>
              <w:jc w:val="center"/>
              <w:rPr>
                <w:rFonts w:ascii="仿宋" w:hAnsi="仿宋" w:eastAsia="仿宋" w:cs="Tahoma"/>
                <w:color w:val="000000"/>
                <w:sz w:val="20"/>
                <w:szCs w:val="20"/>
              </w:rPr>
            </w:pPr>
          </w:p>
        </w:tc>
      </w:tr>
      <w:tr w14:paraId="46F3325D">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D7FC080">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65" w:type="pct"/>
            <w:tcBorders>
              <w:top w:val="nil"/>
              <w:left w:val="nil"/>
              <w:bottom w:val="single" w:color="auto" w:sz="4" w:space="0"/>
              <w:right w:val="single" w:color="auto" w:sz="4" w:space="0"/>
            </w:tcBorders>
            <w:shd w:val="clear" w:color="auto" w:fill="auto"/>
            <w:vAlign w:val="center"/>
          </w:tcPr>
          <w:p w14:paraId="7B6B4359">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080E9C1C">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0AFBB55C">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32BD81C6">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3923AC9C">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6ADB1506">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1025DA77">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0F1BB98">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63B3955">
            <w:pPr>
              <w:jc w:val="center"/>
              <w:rPr>
                <w:rFonts w:ascii="仿宋" w:hAnsi="仿宋" w:eastAsia="仿宋" w:cs="Tahoma"/>
                <w:color w:val="000000"/>
                <w:sz w:val="20"/>
                <w:szCs w:val="20"/>
              </w:rPr>
            </w:pPr>
          </w:p>
        </w:tc>
      </w:tr>
      <w:tr w14:paraId="57A68B33">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6E449523">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65" w:type="pct"/>
            <w:tcBorders>
              <w:top w:val="nil"/>
              <w:left w:val="nil"/>
              <w:bottom w:val="single" w:color="auto" w:sz="4" w:space="0"/>
              <w:right w:val="single" w:color="auto" w:sz="4" w:space="0"/>
            </w:tcBorders>
            <w:shd w:val="clear" w:color="auto" w:fill="auto"/>
            <w:vAlign w:val="center"/>
          </w:tcPr>
          <w:p w14:paraId="7C2D5707">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6E2A816">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6546B7DE">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7B992C3E">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68842A86">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06C0BC1D">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08DE10D2">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62323A56">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03E1E9E0">
            <w:pPr>
              <w:jc w:val="center"/>
              <w:rPr>
                <w:rFonts w:ascii="仿宋" w:hAnsi="仿宋" w:eastAsia="仿宋" w:cs="Tahoma"/>
                <w:color w:val="000000"/>
                <w:sz w:val="20"/>
                <w:szCs w:val="20"/>
              </w:rPr>
            </w:pPr>
          </w:p>
        </w:tc>
      </w:tr>
      <w:tr w14:paraId="6BBB1ACD">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257F723">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65" w:type="pct"/>
            <w:tcBorders>
              <w:top w:val="nil"/>
              <w:left w:val="nil"/>
              <w:bottom w:val="single" w:color="auto" w:sz="4" w:space="0"/>
              <w:right w:val="single" w:color="auto" w:sz="4" w:space="0"/>
            </w:tcBorders>
            <w:shd w:val="clear" w:color="auto" w:fill="auto"/>
            <w:vAlign w:val="center"/>
          </w:tcPr>
          <w:p w14:paraId="4F99E3E2">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33F555F3">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89713D2">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1FBEF6FD">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4D811BBB">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6CF73D9D">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286A2D98">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10E4471B">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645038F">
            <w:pPr>
              <w:jc w:val="center"/>
              <w:rPr>
                <w:rFonts w:ascii="仿宋" w:hAnsi="仿宋" w:eastAsia="仿宋" w:cs="Tahoma"/>
                <w:color w:val="000000"/>
                <w:sz w:val="20"/>
                <w:szCs w:val="20"/>
              </w:rPr>
            </w:pPr>
          </w:p>
        </w:tc>
      </w:tr>
      <w:tr w14:paraId="09784A5A">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93C753C">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65" w:type="pct"/>
            <w:tcBorders>
              <w:top w:val="nil"/>
              <w:left w:val="nil"/>
              <w:bottom w:val="single" w:color="auto" w:sz="4" w:space="0"/>
              <w:right w:val="single" w:color="auto" w:sz="4" w:space="0"/>
            </w:tcBorders>
            <w:shd w:val="clear" w:color="auto" w:fill="auto"/>
            <w:vAlign w:val="center"/>
          </w:tcPr>
          <w:p w14:paraId="333FE56B">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13B268ED">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98B62C7">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204E1E43">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31D0124D">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47DD0ADD">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65E3ACFB">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713EBAE7">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3181FE5">
            <w:pPr>
              <w:jc w:val="center"/>
              <w:rPr>
                <w:rFonts w:ascii="仿宋" w:hAnsi="仿宋" w:eastAsia="仿宋" w:cs="Tahoma"/>
                <w:color w:val="000000"/>
                <w:sz w:val="20"/>
                <w:szCs w:val="20"/>
              </w:rPr>
            </w:pPr>
          </w:p>
        </w:tc>
      </w:tr>
    </w:tbl>
    <w:p w14:paraId="12AE0629">
      <w:pPr>
        <w:spacing w:line="380" w:lineRule="exact"/>
        <w:ind w:left="147" w:leftChars="67"/>
        <w:rPr>
          <w:rFonts w:ascii="仿宋" w:hAnsi="仿宋" w:eastAsia="仿宋"/>
          <w:sz w:val="24"/>
          <w:szCs w:val="24"/>
        </w:rPr>
      </w:pPr>
    </w:p>
    <w:p w14:paraId="79121957">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14:paraId="0BB86009">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14:paraId="17540E32">
      <w:pPr>
        <w:spacing w:after="0" w:line="300" w:lineRule="exact"/>
        <w:ind w:firstLine="480" w:firstLineChars="200"/>
        <w:rPr>
          <w:rFonts w:ascii="仿宋" w:hAnsi="仿宋" w:eastAsia="仿宋"/>
          <w:sz w:val="24"/>
          <w:szCs w:val="24"/>
          <w:lang w:val="zh-CN"/>
        </w:rPr>
      </w:pPr>
    </w:p>
    <w:p w14:paraId="5B34B830">
      <w:pPr>
        <w:spacing w:line="380" w:lineRule="exact"/>
        <w:rPr>
          <w:rFonts w:ascii="仿宋" w:hAnsi="仿宋" w:eastAsia="仿宋"/>
          <w:sz w:val="24"/>
          <w:szCs w:val="24"/>
          <w:lang w:val="zh-CN"/>
        </w:rPr>
      </w:pPr>
    </w:p>
    <w:p w14:paraId="00B4FE40">
      <w:pPr>
        <w:spacing w:line="360" w:lineRule="auto"/>
        <w:ind w:right="960"/>
        <w:jc w:val="right"/>
        <w:rPr>
          <w:rFonts w:ascii="仿宋" w:hAnsi="仿宋" w:eastAsia="仿宋"/>
          <w:sz w:val="24"/>
          <w:szCs w:val="24"/>
          <w:lang w:val="zh-CN"/>
        </w:rPr>
      </w:pPr>
    </w:p>
    <w:p w14:paraId="6DF7404F">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14:paraId="1D169FD6">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03355738"/>
      <w:bookmarkStart w:id="115" w:name="_Toc267059544"/>
      <w:bookmarkStart w:id="116" w:name="_Toc259520874"/>
      <w:bookmarkStart w:id="117" w:name="_Toc259692656"/>
      <w:bookmarkStart w:id="118" w:name="_Toc182805222"/>
      <w:bookmarkStart w:id="119" w:name="_Toc170798798"/>
      <w:bookmarkStart w:id="120" w:name="_Toc181436466"/>
      <w:bookmarkStart w:id="121" w:name="_Toc192996343"/>
      <w:bookmarkStart w:id="122" w:name="_Toc219800249"/>
      <w:bookmarkStart w:id="123" w:name="_Toc235438281"/>
      <w:bookmarkStart w:id="124" w:name="_Toc266868679"/>
      <w:bookmarkStart w:id="125" w:name="_Toc230071153"/>
      <w:bookmarkStart w:id="126" w:name="_Toc191802695"/>
      <w:bookmarkStart w:id="127" w:name="_Toc160880534"/>
      <w:bookmarkStart w:id="128" w:name="_Toc227058536"/>
      <w:bookmarkStart w:id="129" w:name="_Toc191803631"/>
      <w:bookmarkStart w:id="130" w:name="_Toc253066624"/>
      <w:bookmarkStart w:id="131" w:name="_Toc169332954"/>
      <w:bookmarkStart w:id="132" w:name="_Toc249325720"/>
      <w:bookmarkStart w:id="133" w:name="_Toc267060076"/>
      <w:bookmarkStart w:id="134" w:name="_Toc258401265"/>
      <w:bookmarkStart w:id="135" w:name="_Toc213755864"/>
      <w:bookmarkStart w:id="136" w:name="_Toc217891408"/>
      <w:bookmarkStart w:id="137" w:name="_Toc193165739"/>
      <w:bookmarkStart w:id="138" w:name="_Toc191789334"/>
      <w:bookmarkStart w:id="139" w:name="_Toc267059658"/>
      <w:bookmarkStart w:id="140" w:name="_Toc267059035"/>
      <w:bookmarkStart w:id="141" w:name="_Toc251586241"/>
      <w:bookmarkStart w:id="142" w:name="_Toc191783227"/>
      <w:bookmarkStart w:id="143" w:name="_Toc266868943"/>
      <w:bookmarkStart w:id="144" w:name="_Toc160880165"/>
      <w:bookmarkStart w:id="145" w:name="_Toc177985474"/>
      <w:bookmarkStart w:id="146" w:name="_Toc266870839"/>
      <w:bookmarkStart w:id="147" w:name="_Toc169332843"/>
      <w:bookmarkStart w:id="148" w:name="_Toc192663691"/>
      <w:bookmarkStart w:id="149" w:name="_Toc213756057"/>
      <w:bookmarkStart w:id="150" w:name="_Toc267059924"/>
      <w:bookmarkStart w:id="151" w:name="_Toc213756001"/>
      <w:bookmarkStart w:id="152" w:name="_Toc232302122"/>
      <w:bookmarkStart w:id="153" w:name="_Toc259692749"/>
      <w:bookmarkStart w:id="154" w:name="_Toc251613839"/>
      <w:bookmarkStart w:id="155" w:name="_Toc213755945"/>
      <w:bookmarkStart w:id="156" w:name="_Toc236021457"/>
      <w:bookmarkStart w:id="157" w:name="_Toc211917121"/>
      <w:bookmarkStart w:id="158" w:name="_Toc267060326"/>
      <w:bookmarkStart w:id="159" w:name="_Toc223146614"/>
      <w:bookmarkStart w:id="160" w:name="_Toc267059186"/>
      <w:bookmarkStart w:id="161" w:name="_Toc267059811"/>
      <w:bookmarkStart w:id="162" w:name="_Toc273178703"/>
      <w:bookmarkStart w:id="163" w:name="_Toc192996451"/>
      <w:bookmarkStart w:id="164" w:name="_Toc235437998"/>
      <w:bookmarkStart w:id="165" w:name="_Toc213208771"/>
      <w:bookmarkStart w:id="166" w:name="_Toc255975016"/>
      <w:bookmarkStart w:id="167" w:name="_Toc266870916"/>
      <w:bookmarkStart w:id="168" w:name="_Toc266870441"/>
      <w:bookmarkStart w:id="169" w:name="_Toc267060216"/>
      <w:bookmarkStart w:id="170" w:name="_Toc254790909"/>
      <w:bookmarkStart w:id="171" w:name="_Toc193160453"/>
      <w:bookmarkStart w:id="172" w:name="_Toc182372787"/>
      <w:bookmarkStart w:id="173" w:name="_Toc192664158"/>
      <w:bookmarkStart w:id="174" w:name="_Toc180302918"/>
      <w:bookmarkStart w:id="175" w:name="_Toc192663840"/>
      <w:bookmarkStart w:id="176" w:name="_Toc225669328"/>
      <w:bookmarkStart w:id="177" w:name="_Toc267060461"/>
      <w:bookmarkStart w:id="178" w:name="_Toc181436570"/>
      <w:bookmarkStart w:id="179" w:name="_Toc235438352"/>
    </w:p>
    <w:p w14:paraId="30398E7C">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14:paraId="518C093A">
      <w:pPr>
        <w:pStyle w:val="39"/>
        <w:rPr>
          <w:sz w:val="24"/>
          <w:szCs w:val="24"/>
        </w:rPr>
      </w:pPr>
    </w:p>
    <w:p w14:paraId="39F98308">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14:paraId="12D57967">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14:paraId="1D7DC187">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14:paraId="712158FF">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14:paraId="5D671738">
      <w:pPr>
        <w:spacing w:line="380" w:lineRule="exact"/>
        <w:rPr>
          <w:rFonts w:ascii="仿宋" w:hAnsi="仿宋" w:eastAsia="仿宋"/>
          <w:sz w:val="24"/>
          <w:szCs w:val="24"/>
        </w:rPr>
      </w:pPr>
    </w:p>
    <w:p w14:paraId="03157A80">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14:paraId="1760010A">
      <w:pPr>
        <w:spacing w:line="380" w:lineRule="exact"/>
        <w:rPr>
          <w:rFonts w:ascii="仿宋" w:hAnsi="仿宋" w:eastAsia="仿宋"/>
          <w:sz w:val="24"/>
          <w:szCs w:val="24"/>
        </w:rPr>
      </w:pPr>
    </w:p>
    <w:p w14:paraId="38D607F3">
      <w:pPr>
        <w:spacing w:line="380" w:lineRule="exact"/>
        <w:rPr>
          <w:rFonts w:ascii="仿宋" w:hAnsi="仿宋" w:eastAsia="仿宋"/>
          <w:sz w:val="24"/>
          <w:szCs w:val="24"/>
        </w:rPr>
      </w:pPr>
    </w:p>
    <w:p w14:paraId="6A18A850">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14:paraId="54A9883B">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14:paraId="27330983">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E259">
    <w:pPr>
      <w:pStyle w:val="17"/>
    </w:pPr>
    <w:r>
      <w:drawing>
        <wp:inline distT="0" distB="0" distL="0" distR="0">
          <wp:extent cx="3379470" cy="505460"/>
          <wp:effectExtent l="0" t="0" r="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9470" cy="5054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A2BE">
    <w:pPr>
      <w:pStyle w:val="17"/>
    </w:pPr>
    <w:r>
      <w:drawing>
        <wp:inline distT="0" distB="0" distL="0" distR="0">
          <wp:extent cx="3379470" cy="50546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9470" cy="5054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3591">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82AA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B282A">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42F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M2Y2MjM0MzA1Y2NmNTE3YTYxOTQxNTAzMDAzZDQifQ=="/>
    <w:docVar w:name="KSO_WPS_MARK_KEY" w:val="4cfd3d8f-8e5a-4c80-bdc4-f4390aab0d7a"/>
  </w:docVars>
  <w:rsids>
    <w:rsidRoot w:val="007B0F09"/>
    <w:rsid w:val="0000490C"/>
    <w:rsid w:val="00013721"/>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07D2E"/>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27F8"/>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42F72"/>
    <w:rsid w:val="00955004"/>
    <w:rsid w:val="009606BC"/>
    <w:rsid w:val="00967E57"/>
    <w:rsid w:val="00994E59"/>
    <w:rsid w:val="009B7DAD"/>
    <w:rsid w:val="009D6C32"/>
    <w:rsid w:val="009F0B36"/>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CB73CD"/>
    <w:rsid w:val="00D2102C"/>
    <w:rsid w:val="00D260D0"/>
    <w:rsid w:val="00D36D52"/>
    <w:rsid w:val="00D56DEA"/>
    <w:rsid w:val="00D60F0E"/>
    <w:rsid w:val="00E11567"/>
    <w:rsid w:val="00E3310A"/>
    <w:rsid w:val="00E33B9E"/>
    <w:rsid w:val="00E33C1C"/>
    <w:rsid w:val="00E34C27"/>
    <w:rsid w:val="00E4054E"/>
    <w:rsid w:val="00E47041"/>
    <w:rsid w:val="00E77225"/>
    <w:rsid w:val="00E95973"/>
    <w:rsid w:val="00ED2437"/>
    <w:rsid w:val="00EE3803"/>
    <w:rsid w:val="00EE616F"/>
    <w:rsid w:val="00F0149B"/>
    <w:rsid w:val="00F21640"/>
    <w:rsid w:val="00F8646A"/>
    <w:rsid w:val="00F876DE"/>
    <w:rsid w:val="00FB2CC4"/>
    <w:rsid w:val="00FF1750"/>
    <w:rsid w:val="00FF655F"/>
    <w:rsid w:val="098B6F7D"/>
    <w:rsid w:val="09ED4C49"/>
    <w:rsid w:val="13AC347F"/>
    <w:rsid w:val="17063ECA"/>
    <w:rsid w:val="17B7778E"/>
    <w:rsid w:val="19893B48"/>
    <w:rsid w:val="1E4F15D7"/>
    <w:rsid w:val="1FB222E2"/>
    <w:rsid w:val="2130749E"/>
    <w:rsid w:val="245C5FE8"/>
    <w:rsid w:val="25AD06D4"/>
    <w:rsid w:val="27D86C6A"/>
    <w:rsid w:val="307A6139"/>
    <w:rsid w:val="32EE540A"/>
    <w:rsid w:val="34C603ED"/>
    <w:rsid w:val="3A8D375B"/>
    <w:rsid w:val="3E261146"/>
    <w:rsid w:val="4277488A"/>
    <w:rsid w:val="43014CE6"/>
    <w:rsid w:val="430F7403"/>
    <w:rsid w:val="45F621B4"/>
    <w:rsid w:val="49AC087F"/>
    <w:rsid w:val="4C2349A8"/>
    <w:rsid w:val="50DE21C3"/>
    <w:rsid w:val="60EB7E5E"/>
    <w:rsid w:val="682663AC"/>
    <w:rsid w:val="6D176D30"/>
    <w:rsid w:val="6EC72090"/>
    <w:rsid w:val="7247477F"/>
    <w:rsid w:val="738D7956"/>
    <w:rsid w:val="73A86934"/>
    <w:rsid w:val="762B1157"/>
    <w:rsid w:val="7999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F49100" w:themeColor="hyperlink"/>
      <w:u w:val="single"/>
      <w14:textFill>
        <w14:solidFill>
          <w14:schemeClr w14:val="hlink"/>
        </w14:solidFill>
      </w14:textFill>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8</Pages>
  <Words>2668</Words>
  <Characters>2890</Characters>
  <Lines>22</Lines>
  <Paragraphs>6</Paragraphs>
  <TotalTime>4</TotalTime>
  <ScaleCrop>false</ScaleCrop>
  <LinksUpToDate>false</LinksUpToDate>
  <CharactersWithSpaces>3107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稀米饭</cp:lastModifiedBy>
  <dcterms:modified xsi:type="dcterms:W3CDTF">2024-07-22T07:33:39Z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2D60ACDE38E14B32BA575D26CD60646F_13</vt:lpwstr>
  </property>
</Properties>
</file>