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2"/>
        <w:spacing w:line="360" w:lineRule="auto"/>
        <w:jc w:val="center"/>
        <w:outlineLvl w:val="0"/>
        <w:rPr>
          <w:rFonts w:ascii="仿宋" w:hAnsi="仿宋" w:eastAsia="仿宋"/>
          <w:b/>
          <w:color w:val="auto"/>
          <w:sz w:val="44"/>
          <w:szCs w:val="44"/>
        </w:rPr>
      </w:pPr>
      <w:bookmarkStart w:id="0" w:name="_Toc212454753"/>
      <w:bookmarkStart w:id="1" w:name="_Toc170798743"/>
      <w:bookmarkStart w:id="2" w:name="_Toc169332794"/>
      <w:bookmarkStart w:id="3" w:name="_Toc212526081"/>
      <w:bookmarkStart w:id="4" w:name="_Toc266868924"/>
      <w:bookmarkStart w:id="5" w:name="_Toc253066567"/>
      <w:bookmarkStart w:id="6" w:name="_Toc169332904"/>
      <w:bookmarkStart w:id="7" w:name="_Toc267059161"/>
      <w:bookmarkStart w:id="8" w:name="_Toc251613780"/>
      <w:bookmarkStart w:id="9" w:name="_Toc235437942"/>
      <w:bookmarkStart w:id="10" w:name="_Toc207014580"/>
      <w:bookmarkStart w:id="11" w:name="_Toc225669277"/>
      <w:bookmarkStart w:id="12" w:name="_Toc267059010"/>
      <w:bookmarkStart w:id="13" w:name="_Toc212456146"/>
      <w:bookmarkStart w:id="14" w:name="_Toc267060022"/>
      <w:bookmarkStart w:id="15" w:name="_Toc251586187"/>
      <w:bookmarkStart w:id="16" w:name="_Toc236021402"/>
      <w:bookmarkStart w:id="17" w:name="_Toc259520819"/>
      <w:bookmarkStart w:id="18" w:name="_Toc219800200"/>
      <w:bookmarkStart w:id="19" w:name="_Toc249325665"/>
      <w:bookmarkStart w:id="20" w:name="_Toc267059519"/>
      <w:bookmarkStart w:id="21" w:name="_Toc254790852"/>
      <w:bookmarkStart w:id="22" w:name="_Toc273178686"/>
      <w:bookmarkStart w:id="23" w:name="_Toc266870861"/>
      <w:bookmarkStart w:id="24" w:name="_Toc267059786"/>
      <w:bookmarkStart w:id="25" w:name="_Toc258401210"/>
      <w:bookmarkStart w:id="26" w:name="_Toc267059899"/>
      <w:bookmarkStart w:id="27" w:name="_Toc177985424"/>
      <w:bookmarkStart w:id="28" w:name="_Toc255974963"/>
      <w:bookmarkStart w:id="29" w:name="_Toc267060407"/>
      <w:bookmarkStart w:id="30" w:name="_Toc217891359"/>
      <w:bookmarkStart w:id="31" w:name="_Toc216241307"/>
      <w:bookmarkStart w:id="32" w:name="_Toc259692693"/>
      <w:bookmarkStart w:id="33" w:name="_Toc266870386"/>
      <w:bookmarkStart w:id="34" w:name="_Toc266868624"/>
      <w:bookmarkStart w:id="35" w:name="_Toc160880487"/>
      <w:bookmarkStart w:id="36" w:name="_Toc259692600"/>
      <w:bookmarkStart w:id="37" w:name="_Toc267060162"/>
      <w:bookmarkStart w:id="38" w:name="_Toc235438227"/>
      <w:bookmarkStart w:id="39" w:name="_Toc212530253"/>
      <w:bookmarkStart w:id="40" w:name="_Toc223146565"/>
      <w:bookmarkStart w:id="41" w:name="_Toc235438297"/>
      <w:bookmarkStart w:id="42" w:name="_Toc211937196"/>
      <w:bookmarkStart w:id="43" w:name="_Toc267059633"/>
      <w:bookmarkStart w:id="44" w:name="_Toc227058483"/>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广州松田职业学院是一所经</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广东省人民政府</w:t>
      </w:r>
      <w:r>
        <w:rPr>
          <w:rFonts w:hint="eastAsia" w:ascii="仿宋" w:hAnsi="仿宋" w:eastAsia="仿宋"/>
          <w:color w:val="000000"/>
          <w:sz w:val="24"/>
          <w:szCs w:val="24"/>
        </w:rPr>
        <w:fldChar w:fldCharType="end"/>
      </w:r>
      <w:r>
        <w:rPr>
          <w:rFonts w:hint="eastAsia" w:ascii="仿宋" w:hAnsi="仿宋" w:eastAsia="仿宋"/>
          <w:color w:val="000000"/>
          <w:sz w:val="24"/>
          <w:szCs w:val="24"/>
        </w:rPr>
        <w:t>批准、</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教育部</w:t>
      </w:r>
      <w:r>
        <w:rPr>
          <w:rFonts w:hint="eastAsia" w:ascii="仿宋" w:hAnsi="仿宋" w:eastAsia="仿宋"/>
          <w:color w:val="000000"/>
          <w:sz w:val="24"/>
          <w:szCs w:val="24"/>
        </w:rPr>
        <w:fldChar w:fldCharType="end"/>
      </w:r>
      <w:r>
        <w:rPr>
          <w:rFonts w:hint="eastAsia" w:ascii="仿宋" w:hAnsi="仿宋" w:eastAsia="仿宋"/>
          <w:color w:val="000000"/>
          <w:sz w:val="24"/>
          <w:szCs w:val="24"/>
        </w:rPr>
        <w:t>备案的全日制普通高等职业学院，是中国教育集团（港股代码：00839）旗下的高校。根据需要，对</w:t>
      </w:r>
      <w:r>
        <w:rPr>
          <w:rFonts w:hint="eastAsia" w:ascii="仿宋" w:hAnsi="仿宋" w:eastAsia="仿宋"/>
          <w:color w:val="000000"/>
          <w:sz w:val="24"/>
          <w:szCs w:val="24"/>
          <w:lang w:val="en-US" w:eastAsia="zh-CN"/>
        </w:rPr>
        <w:t>本次项目</w:t>
      </w:r>
      <w:r>
        <w:rPr>
          <w:rFonts w:hint="eastAsia" w:ascii="仿宋" w:hAnsi="仿宋" w:eastAsia="仿宋"/>
          <w:color w:val="000000"/>
          <w:sz w:val="24"/>
          <w:szCs w:val="24"/>
        </w:rPr>
        <w:t>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B-XJ2022-16</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项目名称：广州松田职业学院测量测绘实训室设备采购项目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数量及主要技术要求:详见《公开询价货物一览表》。</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5"/>
        <w:numPr>
          <w:ilvl w:val="0"/>
          <w:numId w:val="2"/>
        </w:numPr>
        <w:spacing w:after="0" w:line="500" w:lineRule="exact"/>
        <w:ind w:firstLineChars="0"/>
        <w:rPr>
          <w:rFonts w:ascii="仿宋" w:hAnsi="仿宋" w:eastAsia="仿宋"/>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sz w:val="24"/>
          <w:szCs w:val="24"/>
        </w:rPr>
        <w:t>或授权经销商。</w:t>
      </w:r>
    </w:p>
    <w:p>
      <w:pPr>
        <w:pStyle w:val="55"/>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参与人应具有合法有效的营业执照，经营范围应包括</w:t>
      </w:r>
      <w:r>
        <w:rPr>
          <w:rFonts w:hint="eastAsia" w:ascii="仿宋" w:hAnsi="仿宋" w:eastAsia="仿宋"/>
          <w:sz w:val="24"/>
          <w:szCs w:val="24"/>
          <w:lang w:val="en-US" w:eastAsia="zh-CN"/>
        </w:rPr>
        <w:t>测量测绘实训室设备</w:t>
      </w:r>
      <w:r>
        <w:rPr>
          <w:rFonts w:hint="eastAsia" w:ascii="仿宋" w:hAnsi="仿宋" w:eastAsia="仿宋"/>
          <w:sz w:val="24"/>
          <w:szCs w:val="24"/>
        </w:rPr>
        <w:t>资质</w:t>
      </w:r>
      <w:r>
        <w:rPr>
          <w:rFonts w:hint="eastAsia" w:ascii="仿宋" w:hAnsi="仿宋" w:eastAsia="仿宋"/>
          <w:sz w:val="24"/>
          <w:szCs w:val="24"/>
          <w:lang w:eastAsia="zh-CN"/>
        </w:rPr>
        <w:t>。</w:t>
      </w:r>
    </w:p>
    <w:p>
      <w:pPr>
        <w:pStyle w:val="55"/>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w:t>
      </w:r>
      <w:r>
        <w:rPr>
          <w:rFonts w:ascii="仿宋" w:hAnsi="仿宋" w:eastAsia="仿宋"/>
          <w:sz w:val="24"/>
          <w:szCs w:val="24"/>
        </w:rPr>
        <w:t>有提</w:t>
      </w:r>
      <w:r>
        <w:rPr>
          <w:rFonts w:hint="eastAsia" w:ascii="仿宋" w:hAnsi="仿宋" w:eastAsia="仿宋"/>
          <w:sz w:val="24"/>
          <w:szCs w:val="24"/>
        </w:rPr>
        <w:t>供</w:t>
      </w:r>
      <w:r>
        <w:rPr>
          <w:rFonts w:hint="eastAsia" w:ascii="仿宋" w:hAnsi="仿宋" w:eastAsia="仿宋"/>
          <w:sz w:val="24"/>
          <w:szCs w:val="24"/>
          <w:lang w:val="en-US" w:eastAsia="zh-CN"/>
        </w:rPr>
        <w:t>测量测绘实训室设备</w:t>
      </w:r>
      <w:r>
        <w:rPr>
          <w:rFonts w:ascii="仿宋" w:hAnsi="仿宋" w:eastAsia="仿宋"/>
          <w:sz w:val="24"/>
          <w:szCs w:val="24"/>
        </w:rPr>
        <w:t>和服务的资格</w:t>
      </w:r>
      <w:r>
        <w:rPr>
          <w:rFonts w:hint="eastAsia" w:ascii="仿宋" w:hAnsi="仿宋" w:eastAsia="仿宋"/>
          <w:sz w:val="24"/>
          <w:szCs w:val="24"/>
        </w:rPr>
        <w:t>及</w:t>
      </w:r>
      <w:r>
        <w:rPr>
          <w:rFonts w:ascii="仿宋" w:hAnsi="仿宋" w:eastAsia="仿宋"/>
          <w:sz w:val="24"/>
          <w:szCs w:val="24"/>
        </w:rPr>
        <w:t>能力</w:t>
      </w:r>
      <w:r>
        <w:rPr>
          <w:rFonts w:hint="eastAsia" w:ascii="仿宋" w:hAnsi="仿宋" w:eastAsia="仿宋"/>
          <w:sz w:val="24"/>
          <w:szCs w:val="24"/>
        </w:rPr>
        <w:t>，具备相应的维护保养能力。</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09</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19</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广州松田职业学院采购办公室。</w:t>
      </w:r>
    </w:p>
    <w:p>
      <w:pPr>
        <w:pStyle w:val="55"/>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8"/>
          <w:rFonts w:hint="eastAsia" w:ascii="仿宋" w:hAnsi="仿宋" w:eastAsia="仿宋"/>
          <w:color w:val="auto"/>
          <w:sz w:val="24"/>
          <w:szCs w:val="24"/>
        </w:rPr>
        <w:t>www.ceghqxz.com</w:t>
      </w:r>
      <w:r>
        <w:rPr>
          <w:rStyle w:val="28"/>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b/>
          <w:bCs/>
          <w:sz w:val="24"/>
          <w:szCs w:val="24"/>
        </w:rPr>
        <w:t>一个参与人只能提交一个报价响应文件，</w:t>
      </w:r>
      <w:r>
        <w:rPr>
          <w:rFonts w:hint="eastAsia" w:ascii="仿宋" w:hAnsi="仿宋" w:eastAsia="仿宋"/>
          <w:b/>
          <w:bCs/>
          <w:sz w:val="24"/>
          <w:szCs w:val="24"/>
          <w:lang w:val="en-US" w:eastAsia="zh-CN"/>
        </w:rPr>
        <w:t>报价须分</w:t>
      </w:r>
      <w:r>
        <w:rPr>
          <w:rFonts w:hint="eastAsia" w:ascii="仿宋" w:hAnsi="仿宋" w:eastAsia="仿宋"/>
          <w:b/>
          <w:bCs/>
          <w:sz w:val="24"/>
          <w:szCs w:val="24"/>
        </w:rPr>
        <w:t>商务部分以及技术部分</w:t>
      </w:r>
      <w:r>
        <w:rPr>
          <w:rFonts w:hint="eastAsia" w:ascii="仿宋" w:hAnsi="仿宋" w:eastAsia="仿宋"/>
          <w:b/>
          <w:bCs/>
          <w:sz w:val="24"/>
          <w:szCs w:val="24"/>
          <w:lang w:val="en-US" w:eastAsia="zh-CN"/>
        </w:rPr>
        <w:t>两个文件</w:t>
      </w:r>
      <w:r>
        <w:rPr>
          <w:rFonts w:hint="eastAsia" w:ascii="仿宋" w:hAnsi="仿宋" w:eastAsia="仿宋"/>
          <w:b/>
          <w:bCs/>
          <w:sz w:val="24"/>
          <w:szCs w:val="24"/>
        </w:rPr>
        <w:t>并且独立密封</w:t>
      </w:r>
      <w:r>
        <w:rPr>
          <w:rFonts w:hint="eastAsia" w:ascii="仿宋" w:hAnsi="仿宋" w:eastAsia="仿宋"/>
          <w:b/>
          <w:bCs/>
          <w:sz w:val="24"/>
          <w:szCs w:val="24"/>
          <w:lang w:eastAsia="zh-CN"/>
        </w:rPr>
        <w:t>（</w:t>
      </w:r>
      <w:r>
        <w:rPr>
          <w:rFonts w:hint="eastAsia" w:ascii="仿宋" w:hAnsi="仿宋" w:eastAsia="仿宋"/>
          <w:b/>
          <w:bCs/>
          <w:sz w:val="24"/>
          <w:szCs w:val="24"/>
          <w:lang w:val="en-US" w:eastAsia="zh-CN"/>
        </w:rPr>
        <w:t>技术部分不体现价格</w:t>
      </w:r>
      <w:r>
        <w:rPr>
          <w:rFonts w:hint="eastAsia" w:ascii="仿宋" w:hAnsi="仿宋" w:eastAsia="仿宋"/>
          <w:b/>
          <w:bCs/>
          <w:sz w:val="24"/>
          <w:szCs w:val="24"/>
          <w:lang w:eastAsia="zh-CN"/>
        </w:rPr>
        <w:t>）</w:t>
      </w:r>
      <w:r>
        <w:rPr>
          <w:rFonts w:hint="eastAsia" w:ascii="仿宋" w:hAnsi="仿宋" w:eastAsia="仿宋"/>
          <w:b/>
          <w:bCs/>
          <w:sz w:val="24"/>
          <w:szCs w:val="24"/>
        </w:rPr>
        <w:t>，</w:t>
      </w:r>
      <w:r>
        <w:rPr>
          <w:rFonts w:hint="eastAsia" w:ascii="仿宋" w:hAnsi="仿宋" w:eastAsia="仿宋"/>
          <w:b/>
          <w:bCs/>
          <w:sz w:val="24"/>
          <w:szCs w:val="24"/>
          <w:lang w:val="en-US" w:eastAsia="zh-CN"/>
        </w:rPr>
        <w:t>商务及技术分别</w:t>
      </w:r>
      <w:r>
        <w:rPr>
          <w:rFonts w:hint="eastAsia" w:ascii="仿宋" w:hAnsi="仿宋" w:eastAsia="仿宋"/>
          <w:b/>
          <w:bCs/>
          <w:sz w:val="24"/>
          <w:szCs w:val="24"/>
        </w:rPr>
        <w:t>提供正本：一份，副本：二份，</w:t>
      </w:r>
      <w:r>
        <w:rPr>
          <w:rFonts w:hint="eastAsia" w:ascii="仿宋" w:hAnsi="仿宋" w:eastAsia="仿宋"/>
          <w:b/>
          <w:bCs/>
          <w:sz w:val="24"/>
          <w:szCs w:val="24"/>
          <w:lang w:val="en-US" w:eastAsia="zh-CN"/>
        </w:rPr>
        <w:t>共6份</w:t>
      </w:r>
      <w:r>
        <w:rPr>
          <w:rFonts w:hint="eastAsia" w:ascii="仿宋" w:hAnsi="仿宋" w:eastAsia="仿宋"/>
          <w:sz w:val="24"/>
          <w:szCs w:val="24"/>
          <w:lang w:val="en-US" w:eastAsia="zh-CN"/>
        </w:rPr>
        <w:t>，</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5"/>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cstheme="minorBidi"/>
          <w:sz w:val="24"/>
          <w:szCs w:val="24"/>
          <w:lang w:val="en-US" w:eastAsia="zh-CN" w:bidi="ar-SA"/>
        </w:rPr>
        <w:t>3年</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5"/>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5"/>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5"/>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5"/>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广州松田职业学院</w:t>
      </w:r>
    </w:p>
    <w:p>
      <w:pPr>
        <w:pStyle w:val="55"/>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09</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07</w:t>
      </w:r>
      <w:bookmarkStart w:id="180" w:name="_GoBack"/>
      <w:bookmarkEnd w:id="180"/>
      <w:r>
        <w:rPr>
          <w:rFonts w:hint="eastAsia" w:ascii="仿宋" w:hAnsi="仿宋" w:eastAsia="仿宋"/>
          <w:color w:val="auto"/>
          <w:sz w:val="24"/>
          <w:szCs w:val="24"/>
        </w:rPr>
        <w:t>日</w:t>
      </w:r>
    </w:p>
    <w:p>
      <w:pPr>
        <w:pStyle w:val="55"/>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r>
        <w:rPr>
          <w:rFonts w:hint="eastAsia" w:ascii="仿宋" w:hAnsi="仿宋" w:eastAsia="仿宋"/>
          <w:b/>
          <w:color w:val="auto"/>
          <w:sz w:val="44"/>
          <w:szCs w:val="44"/>
        </w:rPr>
        <w:t>公开询价货物一览表</w:t>
      </w:r>
      <w:bookmarkEnd w:id="45"/>
    </w:p>
    <w:tbl>
      <w:tblPr>
        <w:tblStyle w:val="24"/>
        <w:tblW w:w="5259" w:type="pct"/>
        <w:tblInd w:w="-278" w:type="dxa"/>
        <w:tblLayout w:type="fixed"/>
        <w:tblCellMar>
          <w:top w:w="0" w:type="dxa"/>
          <w:left w:w="108" w:type="dxa"/>
          <w:bottom w:w="0" w:type="dxa"/>
          <w:right w:w="108" w:type="dxa"/>
        </w:tblCellMar>
      </w:tblPr>
      <w:tblGrid>
        <w:gridCol w:w="570"/>
        <w:gridCol w:w="1559"/>
        <w:gridCol w:w="4125"/>
        <w:gridCol w:w="645"/>
        <w:gridCol w:w="675"/>
        <w:gridCol w:w="780"/>
        <w:gridCol w:w="825"/>
        <w:gridCol w:w="705"/>
        <w:gridCol w:w="630"/>
      </w:tblGrid>
      <w:tr>
        <w:tblPrEx>
          <w:tblCellMar>
            <w:top w:w="0" w:type="dxa"/>
            <w:left w:w="108" w:type="dxa"/>
            <w:bottom w:w="0" w:type="dxa"/>
            <w:right w:w="108" w:type="dxa"/>
          </w:tblCellMar>
        </w:tblPrEx>
        <w:trPr>
          <w:trHeight w:val="492" w:hRule="atLeast"/>
        </w:trPr>
        <w:tc>
          <w:tcPr>
            <w:tcW w:w="27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74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196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bookmarkStart w:id="47" w:name="_Hlk78721021"/>
            <w:r>
              <w:rPr>
                <w:rFonts w:hint="eastAsia" w:ascii="仿宋" w:hAnsi="仿宋" w:eastAsia="仿宋" w:cs="仿宋"/>
                <w:b/>
                <w:bCs/>
                <w:color w:val="000000"/>
                <w:sz w:val="21"/>
                <w:szCs w:val="21"/>
              </w:rPr>
              <w:t>规格型号（技术参数）</w:t>
            </w:r>
            <w:bookmarkEnd w:id="47"/>
          </w:p>
        </w:tc>
        <w:tc>
          <w:tcPr>
            <w:tcW w:w="30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32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370"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单价（元）</w:t>
            </w:r>
          </w:p>
        </w:tc>
        <w:tc>
          <w:tcPr>
            <w:tcW w:w="392"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总价（元）</w:t>
            </w: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Tahoma"/>
                <w:b/>
                <w:bCs/>
                <w:color w:val="FF0000"/>
                <w:sz w:val="20"/>
                <w:szCs w:val="20"/>
                <w:lang w:val="en-US" w:eastAsia="zh-CN" w:bidi="ar-SA"/>
              </w:rPr>
            </w:pPr>
            <w:r>
              <w:rPr>
                <w:rFonts w:hint="eastAsia" w:ascii="仿宋" w:hAnsi="仿宋" w:eastAsia="仿宋" w:cs="Tahoma"/>
                <w:b/>
                <w:bCs/>
                <w:color w:val="FF0000"/>
                <w:sz w:val="20"/>
                <w:szCs w:val="20"/>
              </w:rPr>
              <w:t>是否提供样品</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79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1</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光学水准仪</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 xml:space="preserve">1、每公里往返测量标准差  1.5mm       </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 xml:space="preserve">2、望远镜成像/倍率 正像 / 32×     </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3、物镜口径 40mm</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4、补偿器工作范围  ±15′</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color w:val="000000"/>
                <w:sz w:val="21"/>
                <w:szCs w:val="21"/>
                <w:lang w:val="en-US" w:eastAsia="zh-CN" w:bidi="ar-SA"/>
              </w:rPr>
            </w:pPr>
            <w:r>
              <w:rPr>
                <w:rFonts w:hint="eastAsia" w:ascii="方正仿宋_GB18030" w:hAnsi="方正仿宋_GB18030" w:eastAsia="方正仿宋_GB18030" w:cs="方正仿宋_GB18030"/>
                <w:sz w:val="21"/>
                <w:szCs w:val="21"/>
                <w:lang w:eastAsia="zh-Hans"/>
              </w:rPr>
              <w:t>5、安平精度 ±0.3</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套</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10</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Tahoma"/>
                <w:color w:val="FF0000"/>
                <w:sz w:val="20"/>
                <w:szCs w:val="20"/>
                <w:lang w:val="en-US" w:eastAsia="zh-CN" w:bidi="ar-SA"/>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2</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color w:val="000000"/>
                <w:sz w:val="21"/>
                <w:szCs w:val="21"/>
                <w:lang w:val="en-US" w:eastAsia="zh-CN" w:bidi="ar-SA"/>
              </w:rPr>
              <w:t>电子水准仪</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1、高程测量精度：±0.7mm（每公里往返闭合差）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2、距离测量精度：D≤10m:10mm;D&gt;10m:D*0.001</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3、测程：1.5m∽100m</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4、高差最小显示：0.01mm</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5、距离最小显示：0.1cm/1cm</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6、望远镜放大倍率：32倍</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7、分辨率：3″</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8、视场角：1°20″</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9、补偿器补偿范围：＞±12′，补偿精度：0.30″/1′</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10、屏幕：带白色照明160×64</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11、存储器: 16M内存</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12、外部存储器：Micro SD卡</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13、通讯接口：miniUSB</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14、标准测量模式：标准测量、高程放样、高差放样、视距放样</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15、线路测量程序：二等、三四等水准测量线路程序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16、处理软件：支持直接读取徕卡、南方、拓普康、天宝等电子水准仪原始数据，把各种电子水准仪的原始水准线路记录格式转换为国家规范要求的等级水准线路记录格式，并完成计算和统计工作，直接进行平差并生成报表。可以对各种类型水准网进行平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color w:val="000000"/>
                <w:sz w:val="21"/>
                <w:szCs w:val="21"/>
                <w:lang w:val="en-US" w:eastAsia="zh-CN" w:bidi="ar-SA"/>
              </w:rPr>
            </w:pPr>
            <w:r>
              <w:rPr>
                <w:rFonts w:hint="eastAsia" w:ascii="方正仿宋_GB18030" w:hAnsi="方正仿宋_GB18030" w:eastAsia="方正仿宋_GB18030" w:cs="方正仿宋_GB18030"/>
                <w:sz w:val="21"/>
                <w:szCs w:val="21"/>
                <w:lang w:eastAsia="zh-Hans"/>
              </w:rPr>
              <w:t xml:space="preserve">17、每台配套脚架一副、2米玻璃钢条码尺一对、尺垫2个、3米塑木水准尺一对 </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台</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Tahoma"/>
                <w:color w:val="FF0000"/>
                <w:sz w:val="20"/>
                <w:szCs w:val="20"/>
                <w:lang w:val="en-US" w:eastAsia="zh-CN" w:bidi="ar-SA"/>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90"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全站仪</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1、角度测量精度：2”</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2、距离测量精度2+2ppm</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3、彩色触摸屏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4、免棱镜测程1000米</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5、支持U盘数据导出</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6、锂电池</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sz w:val="21"/>
                <w:szCs w:val="21"/>
                <w:lang w:eastAsia="zh-Hans"/>
              </w:rPr>
              <w:t>7、双轴液体光电式补偿</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Tahoma"/>
                <w:color w:val="FF0000"/>
                <w:sz w:val="20"/>
                <w:szCs w:val="20"/>
                <w:lang w:val="en-US" w:eastAsia="zh-CN" w:bidi="ar-SA"/>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rPr>
            </w:pPr>
            <w:r>
              <w:rPr>
                <w:rFonts w:hint="default" w:ascii="方正仿宋_GB2312" w:hAnsi="方正仿宋_GB2312" w:eastAsia="方正仿宋_GB2312" w:cs="方正仿宋_GB2312"/>
                <w:i w:val="0"/>
                <w:iCs w:val="0"/>
                <w:color w:val="auto"/>
                <w:kern w:val="0"/>
                <w:sz w:val="21"/>
                <w:szCs w:val="21"/>
                <w:u w:val="none"/>
                <w:lang w:val="en-US" w:eastAsia="zh-CN" w:bidi="ar"/>
              </w:rPr>
              <w:t>竞赛全站仪</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1、免棱镜测程1000米</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2、操作系统：操作系统：全站仪主机为5 . 1或以上版本的Android操作系统，用户可在仪器内自由安装各类安卓应用程序，支持安卓平台测量软件自主开发，并提供完整的软件开发包，仪器能够与电脑连接做到界面同步操作，直接在多媒体教室投影仪投屏给所有学生直观看到老师教学的使用步骤，提高教学效率和效果</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3、对点器：仪器主机装有适用于高度测量的激光下对点器，对点器与仪器竖轴同轴，可一键自动测量仪器高并</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自动填入仪器程序中。</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4、仪器能够与电脑连接做到界面同步操作</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5、屏幕类型：电容触摸屏 720P</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sz w:val="21"/>
                <w:szCs w:val="21"/>
                <w:lang w:eastAsia="zh-CN"/>
              </w:rPr>
              <w:t>6</w:t>
            </w:r>
            <w:r>
              <w:rPr>
                <w:rFonts w:hint="eastAsia" w:ascii="方正仿宋_GB18030" w:hAnsi="方正仿宋_GB18030" w:eastAsia="方正仿宋_GB18030" w:cs="方正仿宋_GB18030"/>
                <w:sz w:val="21"/>
                <w:szCs w:val="21"/>
                <w:lang w:val="en-US" w:eastAsia="zh-CN"/>
              </w:rPr>
              <w:t>、网络：不低于4G全网通；可用作电话短信通讯等手机功能；</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sz w:val="21"/>
                <w:szCs w:val="21"/>
                <w:lang w:val="en-US" w:eastAsia="zh-CN"/>
              </w:rPr>
              <w:t>7 、配备移动测量软件：软件功能包括水准测量、导线平差、水平角观测、竖直角观测、后方交会、抵偿高程面 高斯投影、坐标传输、地形图测绘、GNSS寻点、单平曲线元计算、单交点卵形曲线拆分、缓曲线元起讫半径计算 、桥台锥坡曲线计算、Q2X8交点法、Q2X9线元法、隧道轮廓线主点数据测试、隧道超欠挖测量计算、桥梁墩台桩基坐标加涵洞碎部点坐标计算等程序模块，并提供相关配套教材一起教学使用；</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Tahoma"/>
                <w:color w:val="FF0000"/>
                <w:sz w:val="20"/>
                <w:szCs w:val="20"/>
                <w:lang w:val="en-US" w:eastAsia="zh-CN" w:bidi="ar-SA"/>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rPr>
            </w:pPr>
            <w:r>
              <w:rPr>
                <w:rFonts w:hint="default" w:ascii="方正仿宋_GB2312" w:hAnsi="方正仿宋_GB2312" w:eastAsia="方正仿宋_GB2312" w:cs="方正仿宋_GB2312"/>
                <w:i w:val="0"/>
                <w:iCs w:val="0"/>
                <w:color w:val="auto"/>
                <w:kern w:val="0"/>
                <w:sz w:val="21"/>
                <w:szCs w:val="21"/>
                <w:u w:val="none"/>
                <w:lang w:val="en-US" w:eastAsia="zh-CN" w:bidi="ar"/>
              </w:rPr>
              <w:t>GNSS接收机-RTK</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1、精度：</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平面：±（8mm+1×10-6D）</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高程：±（15mm+1×10-6D）</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2、卫星支持</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BDS-2:B1I、B2I、B3I</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BDS-3:B1I、B3I、B1C、B2a、B2b</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GPS</w:t>
            </w:r>
            <w:r>
              <w:rPr>
                <w:rFonts w:hint="eastAsia" w:ascii="方正仿宋_GB18030" w:hAnsi="方正仿宋_GB18030" w:eastAsia="方正仿宋_GB18030" w:cs="方正仿宋_GB18030"/>
                <w:sz w:val="21"/>
                <w:szCs w:val="21"/>
              </w:rPr>
              <w:t>：</w:t>
            </w:r>
            <w:r>
              <w:rPr>
                <w:rFonts w:hint="eastAsia" w:ascii="方正仿宋_GB18030" w:hAnsi="方正仿宋_GB18030" w:eastAsia="方正仿宋_GB18030" w:cs="方正仿宋_GB18030"/>
                <w:sz w:val="21"/>
                <w:szCs w:val="21"/>
                <w:lang w:eastAsia="zh-Hans"/>
              </w:rPr>
              <w:t>L1、L1C、L2C、L5 、L2P</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GLONASS</w:t>
            </w:r>
            <w:r>
              <w:rPr>
                <w:rFonts w:hint="eastAsia" w:ascii="方正仿宋_GB18030" w:hAnsi="方正仿宋_GB18030" w:eastAsia="方正仿宋_GB18030" w:cs="方正仿宋_GB18030"/>
                <w:sz w:val="21"/>
                <w:szCs w:val="21"/>
              </w:rPr>
              <w:t>：</w:t>
            </w:r>
            <w:r>
              <w:rPr>
                <w:rFonts w:hint="eastAsia" w:ascii="方正仿宋_GB18030" w:hAnsi="方正仿宋_GB18030" w:eastAsia="方正仿宋_GB18030" w:cs="方正仿宋_GB18030"/>
                <w:sz w:val="21"/>
                <w:szCs w:val="21"/>
                <w:lang w:eastAsia="zh-Hans"/>
              </w:rPr>
              <w:t xml:space="preserve"> G1、G2、G3</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Galileo：E1、E5a、 E5b、 E6C，AltBOC</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SBAS：L1</w:t>
            </w:r>
            <w:r>
              <w:rPr>
                <w:rFonts w:hint="eastAsia" w:ascii="方正仿宋_GB18030" w:hAnsi="方正仿宋_GB18030" w:eastAsia="方正仿宋_GB18030" w:cs="方正仿宋_GB18030"/>
                <w:sz w:val="21"/>
                <w:szCs w:val="21"/>
                <w:lang w:eastAsia="zh-Hans"/>
              </w:rPr>
              <w:br w:type="textWrapping"/>
            </w:r>
            <w:r>
              <w:rPr>
                <w:rFonts w:hint="eastAsia" w:ascii="方正仿宋_GB18030" w:hAnsi="方正仿宋_GB18030" w:eastAsia="方正仿宋_GB18030" w:cs="方正仿宋_GB18030"/>
                <w:sz w:val="21"/>
                <w:szCs w:val="21"/>
                <w:lang w:eastAsia="zh-Hans"/>
              </w:rPr>
              <w:t>QZSS：L1 、L2C、 L5</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IRNSS：L5</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3、尺寸</w:t>
            </w:r>
            <w:r>
              <w:rPr>
                <w:rFonts w:hint="eastAsia" w:ascii="方正仿宋_GB18030" w:hAnsi="方正仿宋_GB18030" w:eastAsia="方正仿宋_GB18030" w:cs="方正仿宋_GB18030"/>
                <w:sz w:val="21"/>
                <w:szCs w:val="21"/>
              </w:rPr>
              <w:t>：</w:t>
            </w:r>
            <w:r>
              <w:rPr>
                <w:rFonts w:hint="eastAsia" w:ascii="方正仿宋_GB18030" w:hAnsi="方正仿宋_GB18030" w:eastAsia="方正仿宋_GB18030" w:cs="方正仿宋_GB18030"/>
                <w:sz w:val="21"/>
                <w:szCs w:val="21"/>
                <w:lang w:eastAsia="zh-Hans"/>
              </w:rPr>
              <w:t>直径130.5mm×高84mm</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eastAsia="zh-Hans"/>
              </w:rPr>
            </w:pPr>
            <w:r>
              <w:rPr>
                <w:rFonts w:hint="eastAsia" w:ascii="方正仿宋_GB18030" w:hAnsi="方正仿宋_GB18030" w:eastAsia="方正仿宋_GB18030" w:cs="方正仿宋_GB18030"/>
                <w:sz w:val="21"/>
                <w:szCs w:val="21"/>
                <w:lang w:eastAsia="zh-Hans"/>
              </w:rPr>
              <w:t>4、重量</w:t>
            </w:r>
            <w:r>
              <w:rPr>
                <w:rFonts w:hint="eastAsia" w:ascii="方正仿宋_GB18030" w:hAnsi="方正仿宋_GB18030" w:eastAsia="方正仿宋_GB18030" w:cs="方正仿宋_GB18030"/>
                <w:sz w:val="21"/>
                <w:szCs w:val="21"/>
              </w:rPr>
              <w:t>：</w:t>
            </w:r>
            <w:r>
              <w:rPr>
                <w:rFonts w:hint="eastAsia" w:ascii="方正仿宋_GB18030" w:hAnsi="方正仿宋_GB18030" w:eastAsia="方正仿宋_GB18030" w:cs="方正仿宋_GB18030"/>
                <w:sz w:val="21"/>
                <w:szCs w:val="21"/>
                <w:lang w:eastAsia="zh-Hans"/>
              </w:rPr>
              <w:t>840g</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5</w:t>
            </w:r>
            <w:r>
              <w:rPr>
                <w:rFonts w:hint="eastAsia" w:ascii="方正仿宋_GB18030" w:hAnsi="方正仿宋_GB18030" w:eastAsia="方正仿宋_GB18030" w:cs="方正仿宋_GB18030"/>
                <w:sz w:val="21"/>
                <w:szCs w:val="21"/>
                <w:lang w:eastAsia="zh-Hans"/>
              </w:rPr>
              <w:t>、</w:t>
            </w:r>
            <w:r>
              <w:rPr>
                <w:rFonts w:hint="eastAsia" w:ascii="方正仿宋_GB18030" w:hAnsi="方正仿宋_GB18030" w:eastAsia="方正仿宋_GB18030" w:cs="方正仿宋_GB18030"/>
                <w:sz w:val="21"/>
                <w:szCs w:val="21"/>
              </w:rPr>
              <w:t>数据存储/传输</w:t>
            </w:r>
          </w:p>
          <w:p>
            <w:pPr>
              <w:keepNext w:val="0"/>
              <w:keepLines w:val="0"/>
              <w:pageBreakBefore w:val="0"/>
              <w:widowControl/>
              <w:kinsoku/>
              <w:wordWrap/>
              <w:overflowPunct/>
              <w:topLinePunct w:val="0"/>
              <w:autoSpaceDE/>
              <w:autoSpaceDN/>
              <w:bidi w:val="0"/>
              <w:adjustRightInd/>
              <w:snapToGrid w:val="0"/>
              <w:spacing w:after="0" w:line="240" w:lineRule="auto"/>
              <w:ind w:firstLine="210" w:firstLineChars="100"/>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1).数据存储</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8G内置固态存储器，最高可支持20Hz的原始观测数据采集</w:t>
            </w:r>
          </w:p>
          <w:p>
            <w:pPr>
              <w:keepNext w:val="0"/>
              <w:keepLines w:val="0"/>
              <w:pageBreakBefore w:val="0"/>
              <w:widowControl/>
              <w:kinsoku/>
              <w:wordWrap/>
              <w:overflowPunct/>
              <w:topLinePunct w:val="0"/>
              <w:autoSpaceDE/>
              <w:autoSpaceDN/>
              <w:bidi w:val="0"/>
              <w:adjustRightInd/>
              <w:snapToGrid w:val="0"/>
              <w:spacing w:after="0" w:line="240" w:lineRule="auto"/>
              <w:ind w:firstLine="210" w:firstLineChars="100"/>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2).数据传输</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支持USB、FTP下载、HTTP数据传输</w:t>
            </w:r>
          </w:p>
          <w:p>
            <w:pPr>
              <w:keepNext w:val="0"/>
              <w:keepLines w:val="0"/>
              <w:pageBreakBefore w:val="0"/>
              <w:widowControl/>
              <w:kinsoku/>
              <w:wordWrap/>
              <w:overflowPunct/>
              <w:topLinePunct w:val="0"/>
              <w:autoSpaceDE/>
              <w:autoSpaceDN/>
              <w:bidi w:val="0"/>
              <w:adjustRightInd/>
              <w:snapToGrid w:val="0"/>
              <w:spacing w:after="0" w:line="240" w:lineRule="auto"/>
              <w:ind w:firstLine="210" w:firstLineChars="100"/>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3)．数据格式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静态数据格式：南方STH、Rinex2.01和Rinex3.02等多种格式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差分数据格式：RTCM3.0,RTCM3.2</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GPS输出数据格式：NMEA 0183、PJK平面坐标、二进制码</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网络模式支持：VRS、FKP、MAC，支持NTRIP协议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6、惯导系统/传感器</w:t>
            </w:r>
          </w:p>
          <w:p>
            <w:pPr>
              <w:keepNext w:val="0"/>
              <w:keepLines w:val="0"/>
              <w:pageBreakBefore w:val="0"/>
              <w:widowControl/>
              <w:kinsoku/>
              <w:wordWrap/>
              <w:overflowPunct/>
              <w:topLinePunct w:val="0"/>
              <w:autoSpaceDE/>
              <w:autoSpaceDN/>
              <w:bidi w:val="0"/>
              <w:adjustRightInd/>
              <w:snapToGrid w:val="0"/>
              <w:spacing w:after="0" w:line="240" w:lineRule="auto"/>
              <w:ind w:firstLine="210" w:firstLineChars="100"/>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1).电子气泡</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手簿软件可显示电子气泡，实时检查对中杆整平情况</w:t>
            </w:r>
          </w:p>
          <w:p>
            <w:pPr>
              <w:keepNext w:val="0"/>
              <w:keepLines w:val="0"/>
              <w:pageBreakBefore w:val="0"/>
              <w:widowControl/>
              <w:kinsoku/>
              <w:wordWrap/>
              <w:overflowPunct/>
              <w:topLinePunct w:val="0"/>
              <w:autoSpaceDE/>
              <w:autoSpaceDN/>
              <w:bidi w:val="0"/>
              <w:adjustRightInd/>
              <w:snapToGrid w:val="0"/>
              <w:spacing w:after="0" w:line="240" w:lineRule="auto"/>
              <w:ind w:firstLine="210" w:firstLineChars="100"/>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2).惯导倾斜测量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内置IMU惯性测量传感器，支持惯导倾斜测量功能，根据对中杆倾斜方向和角度自动校正坐标。</w:t>
            </w:r>
          </w:p>
          <w:p>
            <w:pPr>
              <w:keepNext w:val="0"/>
              <w:keepLines w:val="0"/>
              <w:pageBreakBefore w:val="0"/>
              <w:widowControl/>
              <w:kinsoku/>
              <w:wordWrap/>
              <w:overflowPunct/>
              <w:topLinePunct w:val="0"/>
              <w:autoSpaceDE/>
              <w:autoSpaceDN/>
              <w:bidi w:val="0"/>
              <w:adjustRightInd/>
              <w:snapToGrid w:val="0"/>
              <w:spacing w:after="0" w:line="240" w:lineRule="auto"/>
              <w:ind w:firstLine="210" w:firstLineChars="100"/>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3).温度传感器</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内置温度传感器，采用智能温控技术，实时监控与调节主机温度</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7、虚实结合：采用虚拟现实技术构建虚拟极点RTK基准站、移动站和真实H7手簿相连接，实现真实手簿与虚拟RTK交互，功能模块涵括：工程、配置、测量、输入工具、关于。</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8、基本要求：采用虚拟现实技术构建全站仪、测钉、对中杆棱镜、支架棱镜等设备，可进行设备结构组装认知学习，支持交互。构建利用RTK+全站仪进行数据采集的大型虚拟三维外业环境，实现数据采集全过程虚拟作业和数据处理，支持交互。</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9、虚拟场景：软件支持1:500地形图精度，有实训场景。软件加载成功后进入逼真的测量主场景，场景中包含城市道路、山区公路、道路附属物、城区建筑及其附属物、不同植被、不同地形区等多种类型的场景，包含实训所需所有场景。场景内支持第一人称视角，支持人物灵活运动，包括进行走跑跳跃翻跨等活动。</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10、实训</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（1）模拟项目实施：满足学生全流程数字测图作业，支持在软件内外部数据传导。方便学生进行软件内数据采集作业、数据导出进行</w:t>
            </w:r>
            <w:r>
              <w:rPr>
                <w:rFonts w:hint="eastAsia" w:ascii="方正仿宋_GB18030" w:hAnsi="方正仿宋_GB18030" w:eastAsia="方正仿宋_GB18030" w:cs="方正仿宋_GB18030"/>
                <w:sz w:val="21"/>
                <w:szCs w:val="21"/>
                <w:lang w:val="en-US" w:eastAsia="zh-Hans"/>
              </w:rPr>
              <w:t>内业</w:t>
            </w:r>
            <w:r>
              <w:rPr>
                <w:rFonts w:hint="eastAsia" w:ascii="方正仿宋_GB18030" w:hAnsi="方正仿宋_GB18030" w:eastAsia="方正仿宋_GB18030" w:cs="方正仿宋_GB18030"/>
                <w:sz w:val="21"/>
                <w:szCs w:val="21"/>
              </w:rPr>
              <w:t>绘图成图输出。</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（2）模拟基准站操作：可架设并操作仪器，通过手簿进行设置。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（3）模拟移动站操作：可架设并操作仪器，通过手簿进行设置。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（4）模拟全站仪操作：支持包括安装仪器、锁紧仪器等操作前准备，以及调节对中、整平、照准、盘右观测、盘左观测、面板操作、数据采集、迁站、数据导出等基本操作，完整模拟全站仪所有界面及功能。</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（5）模拟测钉操作：移动并安置测钉，在场景中建立标志。</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（6）模拟对中杆棱镜操作：移动并安置棱镜；调整棱镜方向。</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（7）模拟支架棱镜操作：移动并安置棱镜；调整棱镜方向。</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sz w:val="21"/>
                <w:szCs w:val="21"/>
              </w:rPr>
              <w:t>（8）数据可导出进行绘图处理，兼容绘图软件。</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6</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Tahoma"/>
                <w:color w:val="FF0000"/>
                <w:sz w:val="20"/>
                <w:szCs w:val="20"/>
                <w:lang w:val="en-US" w:eastAsia="zh-CN" w:bidi="ar-SA"/>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简易CORS基站</w:t>
            </w:r>
          </w:p>
        </w:tc>
        <w:tc>
          <w:tcPr>
            <w:tcW w:w="1961" w:type="pct"/>
            <w:tcBorders>
              <w:top w:val="nil"/>
              <w:left w:val="nil"/>
              <w:bottom w:val="single" w:color="auto" w:sz="4" w:space="0"/>
              <w:right w:val="single" w:color="auto" w:sz="4" w:space="0"/>
            </w:tcBorders>
            <w:shd w:val="clear" w:color="000000" w:fill="FFFFFF"/>
            <w:vAlign w:val="center"/>
          </w:tcPr>
          <w:p>
            <w:pPr>
              <w:pStyle w:val="16"/>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1.具备不少于220通道，能同时支持以下卫星系统：BDS(北斗)</w:t>
            </w:r>
            <w:r>
              <w:rPr>
                <w:rFonts w:hint="eastAsia" w:ascii="方正仿宋_GB18030" w:hAnsi="方正仿宋_GB18030" w:eastAsia="方正仿宋_GB18030" w:cs="方正仿宋_GB18030"/>
                <w:sz w:val="21"/>
                <w:szCs w:val="21"/>
              </w:rPr>
              <w:tab/>
            </w:r>
            <w:r>
              <w:rPr>
                <w:rFonts w:hint="eastAsia" w:ascii="方正仿宋_GB18030" w:hAnsi="方正仿宋_GB18030" w:eastAsia="方正仿宋_GB18030" w:cs="方正仿宋_GB18030"/>
                <w:sz w:val="21"/>
                <w:szCs w:val="21"/>
              </w:rPr>
              <w:t>同步B1、B2、B3 GPS</w:t>
            </w:r>
            <w:r>
              <w:rPr>
                <w:rFonts w:hint="eastAsia" w:ascii="方正仿宋_GB18030" w:hAnsi="方正仿宋_GB18030" w:eastAsia="方正仿宋_GB18030" w:cs="方正仿宋_GB18030"/>
                <w:sz w:val="21"/>
                <w:szCs w:val="21"/>
              </w:rPr>
              <w:tab/>
            </w:r>
            <w:r>
              <w:rPr>
                <w:rFonts w:hint="eastAsia" w:ascii="方正仿宋_GB18030" w:hAnsi="方正仿宋_GB18030" w:eastAsia="方正仿宋_GB18030" w:cs="方正仿宋_GB18030"/>
                <w:sz w:val="21"/>
                <w:szCs w:val="21"/>
              </w:rPr>
              <w:t>同步L1C/A、L2C、L2E、L5 GLONASS</w:t>
            </w:r>
            <w:r>
              <w:rPr>
                <w:rFonts w:hint="eastAsia" w:ascii="方正仿宋_GB18030" w:hAnsi="方正仿宋_GB18030" w:eastAsia="方正仿宋_GB18030" w:cs="方正仿宋_GB18030"/>
                <w:sz w:val="21"/>
                <w:szCs w:val="21"/>
              </w:rPr>
              <w:tab/>
            </w:r>
            <w:r>
              <w:rPr>
                <w:rFonts w:hint="eastAsia" w:ascii="方正仿宋_GB18030" w:hAnsi="方正仿宋_GB18030" w:eastAsia="方正仿宋_GB18030" w:cs="方正仿宋_GB18030"/>
                <w:sz w:val="21"/>
                <w:szCs w:val="21"/>
              </w:rPr>
              <w:t>同步L1C/A、L1P、L2C/A(仅限GLONASS M)、L2P；</w:t>
            </w:r>
          </w:p>
          <w:p>
            <w:pPr>
              <w:pStyle w:val="16"/>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 xml:space="preserve">2.定位精度: </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1）静态GNSS测量:±（2.5 mm + 0.5mm/km×d）</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2）实时动态测量: ±（10 mm + 1mm/km×d）（d为被测点间距离，km）</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3.参考输出：RTCM2.1、RTCM2.2、RTCM2.3、RTCM3.0、RTCM3.1、RTCM3.2、CMR、CMR+、sCMRx、RTCA、NOVATELX；</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4.导航输出: ASCII:NMEA-0183 V2.3、GGA、GSV、AVR、RMC、HDT、GSA、ZDA、VTG、VGK、VHD、ROT、GGK、GST、PJT、PJK、BPQ、GLL、GRS、GBS以及二进制；</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5.存储格式:</w:t>
            </w:r>
            <w:r>
              <w:rPr>
                <w:rFonts w:hint="eastAsia" w:ascii="方正仿宋_GB18030" w:hAnsi="方正仿宋_GB18030" w:eastAsia="方正仿宋_GB18030" w:cs="方正仿宋_GB18030"/>
                <w:sz w:val="21"/>
                <w:szCs w:val="21"/>
              </w:rPr>
              <w:tab/>
            </w:r>
            <w:r>
              <w:rPr>
                <w:rFonts w:hint="eastAsia" w:ascii="方正仿宋_GB18030" w:hAnsi="方正仿宋_GB18030" w:eastAsia="方正仿宋_GB18030" w:cs="方正仿宋_GB18030"/>
                <w:sz w:val="21"/>
                <w:szCs w:val="21"/>
              </w:rPr>
              <w:t>支持STH、RINEX2.X、RINEX3.X自由切换，支持0.5秒、1秒、5秒、10秒、15秒、30秒6种不同采样间隔数据；</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6.以太网支持: TCP/IPO数据流，包括Server、Caster和Client三种模式，支持HTTP、UDP、FTP、NTRIP等服务；</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7.串口:</w:t>
            </w:r>
            <w:r>
              <w:rPr>
                <w:rFonts w:hint="eastAsia" w:ascii="方正仿宋_GB18030" w:hAnsi="方正仿宋_GB18030" w:eastAsia="方正仿宋_GB18030" w:cs="方正仿宋_GB18030"/>
                <w:sz w:val="21"/>
                <w:szCs w:val="21"/>
              </w:rPr>
              <w:tab/>
            </w:r>
            <w:r>
              <w:rPr>
                <w:rFonts w:hint="eastAsia" w:ascii="方正仿宋_GB18030" w:hAnsi="方正仿宋_GB18030" w:eastAsia="方正仿宋_GB18030" w:cs="方正仿宋_GB18030"/>
                <w:sz w:val="21"/>
                <w:szCs w:val="21"/>
              </w:rPr>
              <w:t>独立串口数据流，可以输出导航定位数据、原始观测数据、差分修正数据、1PPS-UTC；</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8.蓝牙:</w:t>
            </w:r>
            <w:r>
              <w:rPr>
                <w:rFonts w:hint="eastAsia" w:ascii="方正仿宋_GB18030" w:hAnsi="方正仿宋_GB18030" w:eastAsia="方正仿宋_GB18030" w:cs="方正仿宋_GB18030"/>
                <w:sz w:val="21"/>
                <w:szCs w:val="21"/>
              </w:rPr>
              <w:tab/>
            </w:r>
            <w:r>
              <w:rPr>
                <w:rFonts w:hint="eastAsia" w:ascii="方正仿宋_GB18030" w:hAnsi="方正仿宋_GB18030" w:eastAsia="方正仿宋_GB18030" w:cs="方正仿宋_GB18030"/>
                <w:sz w:val="21"/>
                <w:szCs w:val="21"/>
              </w:rPr>
              <w:t>支持2.4GHz连接；</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9.WIFI:</w:t>
            </w:r>
            <w:r>
              <w:rPr>
                <w:rFonts w:hint="eastAsia" w:ascii="方正仿宋_GB18030" w:hAnsi="方正仿宋_GB18030" w:eastAsia="方正仿宋_GB18030" w:cs="方正仿宋_GB18030"/>
                <w:sz w:val="21"/>
                <w:szCs w:val="21"/>
              </w:rPr>
              <w:tab/>
            </w:r>
            <w:r>
              <w:rPr>
                <w:rFonts w:hint="eastAsia" w:ascii="方正仿宋_GB18030" w:hAnsi="方正仿宋_GB18030" w:eastAsia="方正仿宋_GB18030" w:cs="方正仿宋_GB18030"/>
                <w:sz w:val="21"/>
                <w:szCs w:val="21"/>
              </w:rPr>
              <w:t>内置WIFI模块，2.4GHz IEEE 802.11b/g/n支持热点和客户端模式；</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10.电台:内置电台模块，支持2KM稳定通讯；可接外置电台；</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11.GPRS:支持3G\4G，移动、联通、电信全网通</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12.电气特性:外接供电9V-36V直流电源的输入，提供两路电源输入接口，带过压过流保护 ,功耗4W；</w:t>
            </w:r>
          </w:p>
          <w:p>
            <w:pPr>
              <w:keepNext w:val="0"/>
              <w:keepLines w:val="0"/>
              <w:pageBreakBefore w:val="0"/>
              <w:widowControl/>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rPr>
            </w:pPr>
            <w:r>
              <w:rPr>
                <w:rFonts w:hint="eastAsia" w:ascii="方正仿宋_GB18030" w:hAnsi="方正仿宋_GB18030" w:eastAsia="方正仿宋_GB18030" w:cs="方正仿宋_GB18030"/>
                <w:sz w:val="21"/>
                <w:szCs w:val="21"/>
              </w:rPr>
              <w:t>13.设备接口：1个RJ45网络接口；1个独立串口，支持气象仪、倾斜仪和各类传感器；1个USB接口；USB Host、USB Device；1个PPS输出接口、1个外部事件输入接口、1个外部频标接口、2个GNSS天线输入接口、1个网络天线接口、1个电台接口；</w:t>
            </w:r>
          </w:p>
          <w:p>
            <w:pPr>
              <w:pStyle w:val="16"/>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0" w:leftChars="0" w:firstLine="0" w:firstLineChars="0"/>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sz w:val="21"/>
                <w:szCs w:val="21"/>
              </w:rPr>
              <w:t>14、投标人负责提供设备安装与调试、相关配件和人工费用，配件包括但不限于电箱，电缆、支架等安装所需的配件。</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仿宋" w:hAnsi="仿宋" w:eastAsia="仿宋" w:cs="Tahoma"/>
                <w:color w:val="FF0000"/>
                <w:sz w:val="20"/>
                <w:szCs w:val="20"/>
                <w:lang w:val="en-US" w:eastAsia="zh-CN" w:bidi="ar-SA"/>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地形地籍成图软件</w:t>
            </w:r>
          </w:p>
        </w:tc>
        <w:tc>
          <w:tcPr>
            <w:tcW w:w="1961" w:type="pct"/>
            <w:tcBorders>
              <w:top w:val="nil"/>
              <w:left w:val="nil"/>
              <w:bottom w:val="single" w:color="auto" w:sz="4" w:space="0"/>
              <w:right w:val="single" w:color="auto" w:sz="4" w:space="0"/>
            </w:tcBorders>
            <w:shd w:val="clear" w:color="000000" w:fill="FFFFFF"/>
            <w:vAlign w:val="center"/>
          </w:tcPr>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w:t>
            </w:r>
            <w:r>
              <w:rPr>
                <w:rFonts w:hint="eastAsia" w:ascii="方正仿宋_GB18030" w:hAnsi="方正仿宋_GB18030" w:eastAsia="方正仿宋_GB18030" w:cs="方正仿宋_GB18030"/>
                <w:color w:val="auto"/>
                <w:sz w:val="21"/>
                <w:szCs w:val="21"/>
              </w:rPr>
              <w:t>知识产权：具有国家版权局颁发的"计算机软件著作权登记证书"和自主的知识产权；软件开发商具备测绘甲级以上测绘资质。</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w:t>
            </w:r>
            <w:r>
              <w:rPr>
                <w:rFonts w:hint="eastAsia" w:ascii="方正仿宋_GB18030" w:hAnsi="方正仿宋_GB18030" w:eastAsia="方正仿宋_GB18030" w:cs="方正仿宋_GB18030"/>
                <w:color w:val="auto"/>
                <w:sz w:val="21"/>
                <w:szCs w:val="21"/>
              </w:rPr>
              <w:t>基于 CAD图形平台，支持 AutoCAD2008~AutoCAD2020、中望 CAD2018~中望CAD2021、浩辰CAD2020。</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3.</w:t>
            </w:r>
            <w:r>
              <w:rPr>
                <w:rFonts w:hint="eastAsia" w:ascii="方正仿宋_GB18030" w:hAnsi="方正仿宋_GB18030" w:eastAsia="方正仿宋_GB18030" w:cs="方正仿宋_GB18030"/>
                <w:color w:val="auto"/>
                <w:sz w:val="21"/>
                <w:szCs w:val="21"/>
              </w:rPr>
              <w:t>运行操作系统平台： windows7/ windows10。</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4.</w:t>
            </w:r>
            <w:r>
              <w:rPr>
                <w:rFonts w:hint="eastAsia" w:ascii="方正仿宋_GB18030" w:hAnsi="方正仿宋_GB18030" w:eastAsia="方正仿宋_GB18030" w:cs="方正仿宋_GB18030"/>
                <w:color w:val="auto"/>
                <w:sz w:val="21"/>
                <w:szCs w:val="21"/>
              </w:rPr>
              <w:t>支持蓝牙传输野外采集数据。</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5.</w:t>
            </w:r>
            <w:r>
              <w:rPr>
                <w:rFonts w:hint="eastAsia" w:ascii="方正仿宋_GB18030" w:hAnsi="方正仿宋_GB18030" w:eastAsia="方正仿宋_GB18030" w:cs="方正仿宋_GB18030"/>
                <w:color w:val="auto"/>
                <w:sz w:val="21"/>
                <w:szCs w:val="21"/>
              </w:rPr>
              <w:t>支持dat、txt、csv、xls、xlsx多种坐标文件格式。</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jc w:val="left"/>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6.</w:t>
            </w:r>
            <w:r>
              <w:rPr>
                <w:rFonts w:hint="eastAsia" w:ascii="方正仿宋_GB18030" w:hAnsi="方正仿宋_GB18030" w:eastAsia="方正仿宋_GB18030" w:cs="方正仿宋_GB18030"/>
                <w:color w:val="auto"/>
                <w:sz w:val="21"/>
                <w:szCs w:val="21"/>
              </w:rPr>
              <w:t>支持矢量数据：DWG 、MDB、Shapefile、DXF等；正射影像：TIF、IMG、JPG等；三维模型：OSGB等。</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7.</w:t>
            </w:r>
            <w:r>
              <w:rPr>
                <w:rFonts w:hint="eastAsia" w:ascii="方正仿宋_GB18030" w:hAnsi="方正仿宋_GB18030" w:eastAsia="方正仿宋_GB18030" w:cs="方正仿宋_GB18030"/>
                <w:color w:val="auto"/>
                <w:sz w:val="21"/>
                <w:szCs w:val="21"/>
              </w:rPr>
              <w:t>能够读取智能全站仪外业gpkg数据直接成图；读取云平台工程数据成图；读取*.cas格式交换文件成图；对野外测量数据进行展点处理成图。</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8.</w:t>
            </w:r>
            <w:r>
              <w:rPr>
                <w:rFonts w:hint="eastAsia" w:ascii="方正仿宋_GB18030" w:hAnsi="方正仿宋_GB18030" w:eastAsia="方正仿宋_GB18030" w:cs="方正仿宋_GB18030"/>
                <w:color w:val="auto"/>
                <w:sz w:val="21"/>
                <w:szCs w:val="21"/>
              </w:rPr>
              <w:t>与南方工程之星实现共享数据，同时支持数据备份至南方云平台；</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9.</w:t>
            </w:r>
            <w:r>
              <w:rPr>
                <w:rFonts w:hint="eastAsia" w:ascii="方正仿宋_GB18030" w:hAnsi="方正仿宋_GB18030" w:eastAsia="方正仿宋_GB18030" w:cs="方正仿宋_GB18030"/>
                <w:color w:val="auto"/>
                <w:sz w:val="21"/>
                <w:szCs w:val="21"/>
              </w:rPr>
              <w:t>支持导入导出谷歌地球KML文件；</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10.</w:t>
            </w:r>
            <w:r>
              <w:rPr>
                <w:rFonts w:hint="eastAsia" w:ascii="方正仿宋_GB18030" w:hAnsi="方正仿宋_GB18030" w:eastAsia="方正仿宋_GB18030" w:cs="方正仿宋_GB18030"/>
                <w:color w:val="auto"/>
                <w:sz w:val="21"/>
                <w:szCs w:val="21"/>
              </w:rPr>
              <w:t>满足国家 GBT 20257.1-2017 国家基本比例尺地图图式，能够支持 1:500、1:1000、1:2000 地形图绘制；具有完善的地形图式符号库，完全符合国家的最新地形图式标准，提供自定义符号接口。</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11.</w:t>
            </w:r>
            <w:r>
              <w:rPr>
                <w:rFonts w:hint="eastAsia" w:ascii="方正仿宋_GB18030" w:hAnsi="方正仿宋_GB18030" w:eastAsia="方正仿宋_GB18030" w:cs="方正仿宋_GB18030"/>
                <w:color w:val="auto"/>
                <w:sz w:val="21"/>
                <w:szCs w:val="21"/>
              </w:rPr>
              <w:t>满足GB/T 30428.2-2013数字化城市管理信息系统第2部分：管理部件和事件；能够绘制公用设施、交通设施、市容环境设施、园林绿化设施及其他市政部件符号。</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12.</w:t>
            </w:r>
            <w:r>
              <w:rPr>
                <w:rFonts w:hint="eastAsia" w:ascii="方正仿宋_GB18030" w:hAnsi="方正仿宋_GB18030" w:eastAsia="方正仿宋_GB18030" w:cs="方正仿宋_GB18030"/>
                <w:color w:val="auto"/>
                <w:sz w:val="21"/>
                <w:szCs w:val="21"/>
              </w:rPr>
              <w:t>提供标准绘图、快速绘图、自动绘图等方式，提供简码识别、编码引导、源码识别等方式实现高效绘图。</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13.</w:t>
            </w:r>
            <w:r>
              <w:rPr>
                <w:rFonts w:hint="eastAsia" w:ascii="方正仿宋_GB18030" w:hAnsi="方正仿宋_GB18030" w:eastAsia="方正仿宋_GB18030" w:cs="方正仿宋_GB18030"/>
                <w:color w:val="auto"/>
                <w:sz w:val="21"/>
                <w:szCs w:val="21"/>
              </w:rPr>
              <w:t>能够高效处理高程点，具备删除地物点重合高程点、删除线上节点处高程点、高程注记自动避让等功能。</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14.</w:t>
            </w:r>
            <w:r>
              <w:rPr>
                <w:rFonts w:hint="eastAsia" w:ascii="方正仿宋_GB18030" w:hAnsi="方正仿宋_GB18030" w:eastAsia="方正仿宋_GB18030" w:cs="方正仿宋_GB18030"/>
                <w:color w:val="auto"/>
                <w:sz w:val="21"/>
                <w:szCs w:val="21"/>
              </w:rPr>
              <w:t>满足最新地图图式的图幅输出，地图分幅处理及添加多种规格图幅，包含标准图幅、任意图幅、批量分幅等。</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15.</w:t>
            </w:r>
            <w:r>
              <w:rPr>
                <w:rFonts w:hint="eastAsia" w:ascii="方正仿宋_GB18030" w:hAnsi="方正仿宋_GB18030" w:eastAsia="方正仿宋_GB18030" w:cs="方正仿宋_GB18030"/>
                <w:color w:val="auto"/>
                <w:sz w:val="21"/>
                <w:szCs w:val="21"/>
              </w:rPr>
              <w:t>提供图形绘制工具，可通过调用AutoCAD命令，绘制多种不同类型的形状，包括圆、弧、直线、复合线、多段线等。</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16.</w:t>
            </w:r>
            <w:r>
              <w:rPr>
                <w:rFonts w:hint="eastAsia" w:ascii="方正仿宋_GB18030" w:hAnsi="方正仿宋_GB18030" w:eastAsia="方正仿宋_GB18030" w:cs="方正仿宋_GB18030"/>
                <w:color w:val="auto"/>
                <w:sz w:val="21"/>
                <w:szCs w:val="21"/>
              </w:rPr>
              <w:t>具备丰富的图形编辑功能，移动、旋转、伸展、缩放、图形复制、偏移拷贝等。</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17.</w:t>
            </w:r>
            <w:r>
              <w:rPr>
                <w:rFonts w:hint="eastAsia" w:ascii="方正仿宋_GB18030" w:hAnsi="方正仿宋_GB18030" w:eastAsia="方正仿宋_GB18030" w:cs="方正仿宋_GB18030"/>
                <w:color w:val="auto"/>
                <w:sz w:val="21"/>
                <w:szCs w:val="21"/>
              </w:rPr>
              <w:t>具备多种测量数据处理方法和工具，包括前方交会、后方交会等多种交会，属性编辑、导线平差、原始坐标格式转换、坐标换带等。</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18.</w:t>
            </w:r>
            <w:r>
              <w:rPr>
                <w:rFonts w:hint="eastAsia" w:ascii="方正仿宋_GB18030" w:hAnsi="方正仿宋_GB18030" w:eastAsia="方正仿宋_GB18030" w:cs="方正仿宋_GB18030"/>
                <w:color w:val="auto"/>
                <w:sz w:val="21"/>
                <w:szCs w:val="21"/>
              </w:rPr>
              <w:t>具备坐标转换功能，通过四参数或七参数，将图形或数据从一个坐标系转到另外一个坐标系。</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19.</w:t>
            </w:r>
            <w:r>
              <w:rPr>
                <w:rFonts w:hint="eastAsia" w:ascii="方正仿宋_GB18030" w:hAnsi="方正仿宋_GB18030" w:eastAsia="方正仿宋_GB18030" w:cs="方正仿宋_GB18030"/>
                <w:color w:val="auto"/>
                <w:sz w:val="21"/>
                <w:szCs w:val="21"/>
              </w:rPr>
              <w:t>具备丰富的地物编辑功能，对图上地物图形要素有全面的编辑能力。修改墙宽、坎高、复合线处理、房檐改正、批量裁剪等一系列丰富的地物编辑功能。</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20.</w:t>
            </w:r>
            <w:r>
              <w:rPr>
                <w:rFonts w:hint="eastAsia" w:ascii="方正仿宋_GB18030" w:hAnsi="方正仿宋_GB18030" w:eastAsia="方正仿宋_GB18030" w:cs="方正仿宋_GB18030"/>
                <w:color w:val="auto"/>
                <w:sz w:val="21"/>
                <w:szCs w:val="21"/>
              </w:rPr>
              <w:t>支持多种批量处理操作，包括批量分幅，批量选择、删剪、剪切，批量修改坐标等操作。</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21.</w:t>
            </w:r>
            <w:r>
              <w:rPr>
                <w:rFonts w:hint="eastAsia" w:ascii="方正仿宋_GB18030" w:hAnsi="方正仿宋_GB18030" w:eastAsia="方正仿宋_GB18030" w:cs="方正仿宋_GB18030"/>
                <w:color w:val="auto"/>
                <w:sz w:val="21"/>
                <w:szCs w:val="21"/>
              </w:rPr>
              <w:t>支持一键读取南方智能全站仪导线测量数据。</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22.</w:t>
            </w:r>
            <w:r>
              <w:rPr>
                <w:rFonts w:hint="eastAsia" w:ascii="方正仿宋_GB18030" w:hAnsi="方正仿宋_GB18030" w:eastAsia="方正仿宋_GB18030" w:cs="方正仿宋_GB18030"/>
                <w:color w:val="auto"/>
                <w:sz w:val="21"/>
                <w:szCs w:val="21"/>
              </w:rPr>
              <w:t>支持导线控制测量数据自动录入、概算、平差并输出平差报告和控制点成果坐标文件。</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23.</w:t>
            </w:r>
            <w:r>
              <w:rPr>
                <w:rFonts w:hint="eastAsia" w:ascii="方正仿宋_GB18030" w:hAnsi="方正仿宋_GB18030" w:eastAsia="方正仿宋_GB18030" w:cs="方正仿宋_GB18030"/>
                <w:color w:val="auto"/>
                <w:sz w:val="21"/>
                <w:szCs w:val="21"/>
              </w:rPr>
              <w:t>高效建立三角网，自动绘制等高线、等深线，可以对等高线进行灵活修剪及注记。自动处理地性线，对地性线自动插点，构建三角网更加精确。</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24.</w:t>
            </w:r>
            <w:r>
              <w:rPr>
                <w:rFonts w:hint="eastAsia" w:ascii="方正仿宋_GB18030" w:hAnsi="方正仿宋_GB18030" w:eastAsia="方正仿宋_GB18030" w:cs="方正仿宋_GB18030"/>
                <w:color w:val="auto"/>
                <w:sz w:val="21"/>
                <w:szCs w:val="21"/>
              </w:rPr>
              <w:t>能够根据测量数据进行地形信息的呈现、处理；采用拓扑结构 DTM，增删顶点能自动重新组网，可自动生成等高线支持地形三维模型呈现及坡度分析。</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25.</w:t>
            </w:r>
            <w:r>
              <w:rPr>
                <w:rFonts w:hint="eastAsia" w:ascii="方正仿宋_GB18030" w:hAnsi="方正仿宋_GB18030" w:eastAsia="方正仿宋_GB18030" w:cs="方正仿宋_GB18030"/>
                <w:color w:val="auto"/>
                <w:sz w:val="21"/>
                <w:szCs w:val="21"/>
              </w:rPr>
              <w:t xml:space="preserve">多种完善的土方计算方法，集三维立体化展示、模型数据种类多样、成果快速生成、智能化操作计算等优点于一身，适用于山坡、土堆、基坑、道路、航道、沟渠等各类型土方工程。具有三角网法、方格网法、断面法、等高线法等计算方法。同时支持多级放坡基坑自动计算，支持自动扣岛计算。 </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26.</w:t>
            </w:r>
            <w:r>
              <w:rPr>
                <w:rFonts w:hint="eastAsia" w:ascii="方正仿宋_GB18030" w:hAnsi="方正仿宋_GB18030" w:eastAsia="方正仿宋_GB18030" w:cs="方正仿宋_GB18030"/>
                <w:color w:val="auto"/>
                <w:sz w:val="21"/>
                <w:szCs w:val="21"/>
              </w:rPr>
              <w:t>提供断面图绘制、公路曲线设计等工程应用功能，公路曲线同时支持交点法和元素法；道桥隧智能全站仪设计和采集的曲线数据，支持直接读取，自动输出报表。</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27.</w:t>
            </w:r>
            <w:r>
              <w:rPr>
                <w:rFonts w:hint="eastAsia" w:ascii="方正仿宋_GB18030" w:hAnsi="方正仿宋_GB18030" w:eastAsia="方正仿宋_GB18030" w:cs="方正仿宋_GB18030"/>
                <w:color w:val="auto"/>
                <w:sz w:val="21"/>
                <w:szCs w:val="21"/>
              </w:rPr>
              <w:t>任意断面可直接读取设计文件，分别设计各断面中桩高程。</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28.</w:t>
            </w:r>
            <w:r>
              <w:rPr>
                <w:rFonts w:hint="eastAsia" w:ascii="方正仿宋_GB18030" w:hAnsi="方正仿宋_GB18030" w:eastAsia="方正仿宋_GB18030" w:cs="方正仿宋_GB18030"/>
                <w:color w:val="auto"/>
                <w:sz w:val="21"/>
                <w:szCs w:val="21"/>
              </w:rPr>
              <w:t>任意断面支持动态显示设计线；</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29.</w:t>
            </w:r>
            <w:r>
              <w:rPr>
                <w:rFonts w:hint="eastAsia" w:ascii="方正仿宋_GB18030" w:hAnsi="方正仿宋_GB18030" w:eastAsia="方正仿宋_GB18030" w:cs="方正仿宋_GB18030"/>
                <w:color w:val="auto"/>
                <w:sz w:val="21"/>
                <w:szCs w:val="21"/>
              </w:rPr>
              <w:t>支持绘制多期横断面图；</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30.</w:t>
            </w:r>
            <w:r>
              <w:rPr>
                <w:rFonts w:hint="eastAsia" w:ascii="方正仿宋_GB18030" w:hAnsi="方正仿宋_GB18030" w:eastAsia="方正仿宋_GB18030" w:cs="方正仿宋_GB18030"/>
                <w:color w:val="auto"/>
                <w:sz w:val="21"/>
                <w:szCs w:val="21"/>
              </w:rPr>
              <w:t>具有地物信息（长度、距离、方位、面积等）的查询、统计等功能；支持通过图面内容生成各类数据文件。</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31.</w:t>
            </w:r>
            <w:r>
              <w:rPr>
                <w:rFonts w:hint="eastAsia" w:ascii="方正仿宋_GB18030" w:hAnsi="方正仿宋_GB18030" w:eastAsia="方正仿宋_GB18030" w:cs="方正仿宋_GB18030"/>
                <w:color w:val="auto"/>
                <w:sz w:val="21"/>
                <w:szCs w:val="21"/>
              </w:rPr>
              <w:t>严格依据最新地籍调查规程，具有权属线绘制、界址点（线）编辑、界址线类别自动判别、修改宗地属性、添加宗地四至、宗地重排、宗地重构等功能，高效输出地籍调查表、界址点成果表、宗地图等地籍成果并可定制。</w:t>
            </w:r>
          </w:p>
          <w:p>
            <w:pPr>
              <w:pStyle w:val="55"/>
              <w:keepNext w:val="0"/>
              <w:keepLines w:val="0"/>
              <w:pageBreakBefore w:val="0"/>
              <w:widowControl/>
              <w:numPr>
                <w:ilvl w:val="0"/>
                <w:numId w:val="0"/>
              </w:numPr>
              <w:kinsoku/>
              <w:wordWrap/>
              <w:overflowPunct/>
              <w:topLinePunct w:val="0"/>
              <w:autoSpaceDE/>
              <w:autoSpaceDN/>
              <w:bidi w:val="0"/>
              <w:adjustRightInd/>
              <w:snapToGrid w:val="0"/>
              <w:spacing w:after="0" w:line="240" w:lineRule="auto"/>
              <w:ind w:leftChars="0"/>
              <w:textAlignment w:val="auto"/>
              <w:rPr>
                <w:rFonts w:hint="eastAsia" w:ascii="方正仿宋_GB18030" w:hAnsi="方正仿宋_GB18030" w:eastAsia="方正仿宋_GB18030" w:cs="方正仿宋_GB18030"/>
                <w:color w:val="auto"/>
                <w:sz w:val="21"/>
                <w:szCs w:val="21"/>
              </w:rPr>
            </w:pPr>
            <w:r>
              <w:rPr>
                <w:rFonts w:hint="eastAsia" w:ascii="方正仿宋_GB18030" w:hAnsi="方正仿宋_GB18030" w:eastAsia="方正仿宋_GB18030" w:cs="方正仿宋_GB18030"/>
                <w:color w:val="auto"/>
                <w:sz w:val="21"/>
                <w:szCs w:val="21"/>
                <w:lang w:val="en-US" w:eastAsia="zh-CN"/>
              </w:rPr>
              <w:t>32.</w:t>
            </w:r>
            <w:r>
              <w:rPr>
                <w:rFonts w:hint="eastAsia" w:ascii="方正仿宋_GB18030" w:hAnsi="方正仿宋_GB18030" w:eastAsia="方正仿宋_GB18030" w:cs="方正仿宋_GB18030"/>
                <w:color w:val="auto"/>
                <w:sz w:val="21"/>
                <w:szCs w:val="21"/>
              </w:rPr>
              <w:t>可自动生成地类图斑，并计算图斑面积，按最新土地利用现状分类标准进行面积分类统计，输出勘测定界报告书。</w:t>
            </w:r>
          </w:p>
          <w:p>
            <w:pPr>
              <w:pStyle w:val="16"/>
              <w:keepNext w:val="0"/>
              <w:keepLines w:val="0"/>
              <w:pageBreakBefore w:val="0"/>
              <w:widowControl/>
              <w:numPr>
                <w:ilvl w:val="0"/>
                <w:numId w:val="6"/>
              </w:numPr>
              <w:kinsoku/>
              <w:wordWrap/>
              <w:overflowPunct/>
              <w:topLinePunct w:val="0"/>
              <w:autoSpaceDE/>
              <w:autoSpaceDN/>
              <w:bidi w:val="0"/>
              <w:adjustRightInd/>
              <w:snapToGrid w:val="0"/>
              <w:spacing w:after="0" w:line="240" w:lineRule="auto"/>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color w:val="auto"/>
                <w:sz w:val="21"/>
                <w:szCs w:val="21"/>
              </w:rPr>
              <w:t>可将绘制好并经过检查的地形地籍图完整地输出面向GIS库的mdb和shp格式数据，也可导入mdb或shp成图。</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套</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99"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rPr>
            </w:pPr>
            <w:r>
              <w:rPr>
                <w:rFonts w:hint="default" w:ascii="方正仿宋_GB2312" w:hAnsi="方正仿宋_GB2312" w:eastAsia="方正仿宋_GB2312" w:cs="方正仿宋_GB2312"/>
                <w:i w:val="0"/>
                <w:iCs w:val="0"/>
                <w:color w:val="auto"/>
                <w:kern w:val="0"/>
                <w:sz w:val="21"/>
                <w:szCs w:val="21"/>
                <w:u w:val="none"/>
                <w:lang w:val="en-US" w:eastAsia="zh-CN" w:bidi="ar"/>
              </w:rPr>
              <w:t>水准仪脚架</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bCs/>
                <w:sz w:val="21"/>
                <w:szCs w:val="21"/>
                <w:lang w:val="en-US" w:eastAsia="zh-CN"/>
              </w:rPr>
              <w:t>材质：铝合金</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副</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13</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629"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塔尺</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bCs/>
                <w:sz w:val="21"/>
                <w:szCs w:val="21"/>
              </w:rPr>
              <w:t>5</w:t>
            </w:r>
            <w:r>
              <w:rPr>
                <w:rFonts w:hint="eastAsia" w:ascii="方正仿宋_GB18030" w:hAnsi="方正仿宋_GB18030" w:eastAsia="方正仿宋_GB18030" w:cs="方正仿宋_GB18030"/>
                <w:bCs/>
                <w:sz w:val="21"/>
                <w:szCs w:val="21"/>
                <w:lang w:eastAsia="zh-Hans"/>
              </w:rPr>
              <w:t>米</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10</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5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铟钢条码尺</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bCs/>
                <w:sz w:val="21"/>
                <w:szCs w:val="21"/>
              </w:rPr>
              <w:t>2</w:t>
            </w:r>
            <w:r>
              <w:rPr>
                <w:rFonts w:hint="eastAsia" w:ascii="方正仿宋_GB18030" w:hAnsi="方正仿宋_GB18030" w:eastAsia="方正仿宋_GB18030" w:cs="方正仿宋_GB18030"/>
                <w:bCs/>
                <w:sz w:val="21"/>
                <w:szCs w:val="21"/>
                <w:lang w:eastAsia="zh-Hans"/>
              </w:rPr>
              <w:t>米</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把</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3</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69"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全站仪脚架</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default"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bCs/>
                <w:sz w:val="21"/>
                <w:szCs w:val="21"/>
                <w:lang w:val="en-US" w:eastAsia="zh-CN"/>
              </w:rPr>
              <w:t>材质：木脚架</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副</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39"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棱镱</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方正仿宋_GB18030" w:hAnsi="方正仿宋_GB18030" w:eastAsia="方正仿宋_GB18030" w:cs="方正仿宋_GB18030"/>
                <w:sz w:val="21"/>
                <w:szCs w:val="21"/>
                <w:lang w:val="en-US" w:eastAsia="zh-CN"/>
              </w:rPr>
            </w:pPr>
            <w:r>
              <w:rPr>
                <w:rFonts w:hint="eastAsia" w:ascii="方正仿宋_GB18030" w:hAnsi="方正仿宋_GB18030" w:eastAsia="方正仿宋_GB18030" w:cs="方正仿宋_GB18030"/>
                <w:bCs/>
                <w:sz w:val="21"/>
                <w:szCs w:val="21"/>
                <w:lang w:val="en-US" w:eastAsia="zh-Hans"/>
              </w:rPr>
              <w:t>配占板</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7</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569"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对中杆带支架</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18030" w:hAnsi="方正仿宋_GB18030" w:eastAsia="方正仿宋_GB18030" w:cs="方正仿宋_GB18030"/>
                <w:bCs/>
                <w:sz w:val="21"/>
                <w:szCs w:val="21"/>
                <w:lang w:val="en-US" w:eastAsia="zh-CN"/>
              </w:rPr>
              <w:t>材质：铝合金</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7</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1"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741"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方正仿宋_GB18030" w:hAnsi="方正仿宋_GB18030" w:eastAsia="方正仿宋_GB18030" w:cs="方正仿宋_GB18030"/>
                <w:bCs/>
                <w:sz w:val="21"/>
                <w:szCs w:val="21"/>
                <w:lang w:val="en-US" w:eastAsia="zh-CN"/>
              </w:rPr>
            </w:pPr>
            <w:r>
              <w:rPr>
                <w:rFonts w:hint="default" w:ascii="方正仿宋_GB18030" w:hAnsi="方正仿宋_GB18030" w:eastAsia="方正仿宋_GB18030" w:cs="方正仿宋_GB18030"/>
                <w:bCs/>
                <w:sz w:val="21"/>
                <w:szCs w:val="21"/>
                <w:lang w:val="en-US" w:eastAsia="zh-CN"/>
              </w:rPr>
              <w:t>固定三脚架</w:t>
            </w:r>
          </w:p>
        </w:tc>
        <w:tc>
          <w:tcPr>
            <w:tcW w:w="196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default" w:ascii="方正仿宋_GB18030" w:hAnsi="方正仿宋_GB18030" w:eastAsia="方正仿宋_GB18030" w:cs="方正仿宋_GB18030"/>
                <w:bCs/>
                <w:sz w:val="21"/>
                <w:szCs w:val="21"/>
                <w:lang w:val="en-US" w:eastAsia="zh-CN"/>
              </w:rPr>
            </w:pPr>
            <w:r>
              <w:rPr>
                <w:rFonts w:hint="eastAsia" w:ascii="方正仿宋_GB18030" w:hAnsi="方正仿宋_GB18030" w:eastAsia="方正仿宋_GB18030" w:cs="方正仿宋_GB18030"/>
                <w:bCs/>
                <w:sz w:val="21"/>
                <w:szCs w:val="21"/>
                <w:lang w:val="en-US" w:eastAsia="zh-CN"/>
              </w:rPr>
              <w:t>直径</w:t>
            </w:r>
            <w:r>
              <w:rPr>
                <w:rFonts w:hint="default" w:ascii="方正仿宋_GB18030" w:hAnsi="方正仿宋_GB18030" w:eastAsia="方正仿宋_GB18030" w:cs="方正仿宋_GB18030"/>
                <w:bCs/>
                <w:sz w:val="21"/>
                <w:szCs w:val="21"/>
                <w:lang w:val="en-US" w:eastAsia="zh-CN"/>
              </w:rPr>
              <w:t>:0.6</w:t>
            </w:r>
            <w:r>
              <w:rPr>
                <w:rFonts w:hint="eastAsia" w:ascii="方正仿宋_GB18030" w:hAnsi="方正仿宋_GB18030" w:eastAsia="方正仿宋_GB18030" w:cs="方正仿宋_GB18030"/>
                <w:bCs/>
                <w:sz w:val="21"/>
                <w:szCs w:val="21"/>
                <w:lang w:val="en-US" w:eastAsia="zh-Hans"/>
              </w:rPr>
              <w:t>cm</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eastAsia" w:ascii="方正仿宋_GB18030" w:hAnsi="方正仿宋_GB18030" w:eastAsia="方正仿宋_GB18030" w:cs="方正仿宋_GB18030"/>
                <w:bCs/>
                <w:sz w:val="21"/>
                <w:szCs w:val="21"/>
                <w:lang w:val="en-US" w:eastAsia="zh-Hans"/>
              </w:rPr>
            </w:pPr>
            <w:r>
              <w:rPr>
                <w:rFonts w:hint="eastAsia" w:ascii="方正仿宋_GB18030" w:hAnsi="方正仿宋_GB18030" w:eastAsia="方正仿宋_GB18030" w:cs="方正仿宋_GB18030"/>
                <w:bCs/>
                <w:sz w:val="21"/>
                <w:szCs w:val="21"/>
                <w:lang w:val="en-US" w:eastAsia="zh-Hans"/>
              </w:rPr>
              <w:t>两孔距离：</w:t>
            </w:r>
            <w:r>
              <w:rPr>
                <w:rFonts w:hint="default" w:ascii="方正仿宋_GB18030" w:hAnsi="方正仿宋_GB18030" w:eastAsia="方正仿宋_GB18030" w:cs="方正仿宋_GB18030"/>
                <w:bCs/>
                <w:sz w:val="21"/>
                <w:szCs w:val="21"/>
                <w:lang w:val="en-US" w:eastAsia="zh-Hans"/>
              </w:rPr>
              <w:t>40</w:t>
            </w:r>
            <w:r>
              <w:rPr>
                <w:rFonts w:hint="eastAsia" w:ascii="方正仿宋_GB18030" w:hAnsi="方正仿宋_GB18030" w:eastAsia="方正仿宋_GB18030" w:cs="方正仿宋_GB18030"/>
                <w:bCs/>
                <w:sz w:val="21"/>
                <w:szCs w:val="21"/>
                <w:lang w:val="en-US" w:eastAsia="zh-Hans"/>
              </w:rPr>
              <w:t>cm</w:t>
            </w:r>
          </w:p>
          <w:p>
            <w:pPr>
              <w:keepNext w:val="0"/>
              <w:keepLines w:val="0"/>
              <w:pageBreakBefore w:val="0"/>
              <w:widowControl/>
              <w:kinsoku/>
              <w:wordWrap/>
              <w:overflowPunct/>
              <w:topLinePunct w:val="0"/>
              <w:autoSpaceDE/>
              <w:autoSpaceDN/>
              <w:bidi w:val="0"/>
              <w:adjustRightInd/>
              <w:snapToGrid w:val="0"/>
              <w:spacing w:after="0" w:line="240" w:lineRule="auto"/>
              <w:jc w:val="left"/>
              <w:textAlignment w:val="auto"/>
              <w:rPr>
                <w:rFonts w:hint="default" w:ascii="方正仿宋_GB18030" w:hAnsi="方正仿宋_GB18030" w:eastAsia="方正仿宋_GB18030" w:cs="方正仿宋_GB18030"/>
                <w:bCs/>
                <w:sz w:val="21"/>
                <w:szCs w:val="21"/>
                <w:lang w:val="en-US" w:eastAsia="zh-CN"/>
              </w:rPr>
            </w:pPr>
            <w:r>
              <w:rPr>
                <w:rFonts w:hint="eastAsia" w:ascii="方正仿宋_GB18030" w:hAnsi="方正仿宋_GB18030" w:eastAsia="方正仿宋_GB18030" w:cs="方正仿宋_GB18030"/>
                <w:bCs/>
                <w:sz w:val="21"/>
                <w:szCs w:val="21"/>
                <w:lang w:val="en-US" w:eastAsia="zh-Hans"/>
              </w:rPr>
              <w:t>重量：</w:t>
            </w:r>
            <w:r>
              <w:rPr>
                <w:rFonts w:hint="default" w:ascii="方正仿宋_GB18030" w:hAnsi="方正仿宋_GB18030" w:eastAsia="方正仿宋_GB18030" w:cs="方正仿宋_GB18030"/>
                <w:bCs/>
                <w:sz w:val="21"/>
                <w:szCs w:val="21"/>
                <w:lang w:val="en-US" w:eastAsia="zh-Hans"/>
              </w:rPr>
              <w:t>1KG</w:t>
            </w:r>
            <w:r>
              <w:rPr>
                <w:rFonts w:hint="eastAsia" w:ascii="方正仿宋_GB18030" w:hAnsi="方正仿宋_GB18030" w:eastAsia="方正仿宋_GB18030" w:cs="方正仿宋_GB18030"/>
                <w:bCs/>
                <w:sz w:val="21"/>
                <w:szCs w:val="21"/>
                <w:lang w:val="en-US" w:eastAsia="zh-Hans"/>
              </w:rPr>
              <w:t>铁</w:t>
            </w:r>
          </w:p>
        </w:tc>
        <w:tc>
          <w:tcPr>
            <w:tcW w:w="3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color w:val="00000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个</w:t>
            </w:r>
          </w:p>
        </w:tc>
        <w:tc>
          <w:tcPr>
            <w:tcW w:w="321"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eastAsia" w:ascii="仿宋" w:hAnsi="仿宋" w:eastAsia="仿宋" w:cs="仿宋"/>
                <w:i w:val="0"/>
                <w:iCs w:val="0"/>
                <w:color w:val="000000"/>
                <w:kern w:val="0"/>
                <w:sz w:val="21"/>
                <w:szCs w:val="21"/>
                <w:u w:val="none"/>
                <w:lang w:val="en-US" w:eastAsia="zh-CN" w:bidi="ar"/>
              </w:rPr>
              <w:t>13</w:t>
            </w:r>
          </w:p>
        </w:tc>
        <w:tc>
          <w:tcPr>
            <w:tcW w:w="370"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2"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3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Tahoma"/>
                <w:color w:val="FF0000"/>
                <w:sz w:val="20"/>
                <w:szCs w:val="20"/>
              </w:rPr>
              <w:t>是</w:t>
            </w:r>
          </w:p>
        </w:tc>
        <w:tc>
          <w:tcPr>
            <w:tcW w:w="299"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参与人所投商品需要提供品牌、规格型号等真实详细信息，禁止复制采购人所提供的参考参数。</w:t>
      </w:r>
    </w:p>
    <w:p>
      <w:pPr>
        <w:numPr>
          <w:ilvl w:val="0"/>
          <w:numId w:val="7"/>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参与人所投商品报价应包含税费、运输费、搬运费、整体实施、安装调试费、售后服务等一切费用。</w:t>
      </w: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8" w:name="_Toc232302115"/>
      <w:bookmarkStart w:id="49" w:name="_Toc169332949"/>
      <w:bookmarkStart w:id="50" w:name="_Toc267059653"/>
      <w:bookmarkStart w:id="51" w:name="_Toc192996338"/>
      <w:bookmarkStart w:id="52" w:name="_Toc192996446"/>
      <w:bookmarkStart w:id="53" w:name="_Toc266870432"/>
      <w:bookmarkStart w:id="54" w:name="_Toc193165734"/>
      <w:bookmarkStart w:id="55" w:name="_Toc203355733"/>
      <w:bookmarkStart w:id="56" w:name="_Toc259520865"/>
      <w:bookmarkStart w:id="57" w:name="_Toc266870833"/>
      <w:bookmarkStart w:id="58" w:name="_Toc213755939"/>
      <w:bookmarkStart w:id="59" w:name="_Toc266868670"/>
      <w:bookmarkStart w:id="60" w:name="_Toc180302913"/>
      <w:bookmarkStart w:id="61" w:name="_Toc181436461"/>
      <w:bookmarkStart w:id="62" w:name="_Toc253066614"/>
      <w:bookmarkStart w:id="63" w:name="_Toc267060208"/>
      <w:bookmarkStart w:id="64" w:name="_Toc267059181"/>
      <w:bookmarkStart w:id="65" w:name="_Toc181436565"/>
      <w:bookmarkStart w:id="66" w:name="_Toc213756051"/>
      <w:bookmarkStart w:id="67" w:name="_Toc235437991"/>
      <w:bookmarkStart w:id="68" w:name="_Toc192663835"/>
      <w:bookmarkStart w:id="69" w:name="_Toc235438344"/>
      <w:bookmarkStart w:id="70" w:name="_Toc227058530"/>
      <w:bookmarkStart w:id="71" w:name="_Toc273178698"/>
      <w:bookmarkStart w:id="72" w:name="_Toc225669322"/>
      <w:bookmarkStart w:id="73" w:name="_Toc258401256"/>
      <w:bookmarkStart w:id="74" w:name="_Toc191803626"/>
      <w:bookmarkStart w:id="75" w:name="_Toc169332838"/>
      <w:bookmarkStart w:id="76" w:name="_Toc160880529"/>
      <w:bookmarkStart w:id="77" w:name="_Toc160880160"/>
      <w:bookmarkStart w:id="78" w:name="_Toc230071147"/>
      <w:bookmarkStart w:id="79" w:name="_Toc191802690"/>
      <w:bookmarkStart w:id="80" w:name="_Toc255975007"/>
      <w:bookmarkStart w:id="81" w:name="_Toc267060068"/>
      <w:bookmarkStart w:id="82" w:name="_Toc170798793"/>
      <w:bookmarkStart w:id="83" w:name="_Toc192663686"/>
      <w:bookmarkStart w:id="84" w:name="_Toc191789329"/>
      <w:bookmarkStart w:id="85" w:name="_Toc266870907"/>
      <w:bookmarkStart w:id="86" w:name="_Toc266868937"/>
      <w:bookmarkStart w:id="87" w:name="_Toc236021449"/>
      <w:bookmarkStart w:id="88" w:name="_Toc267060453"/>
      <w:bookmarkStart w:id="89" w:name="_Toc191783222"/>
      <w:bookmarkStart w:id="90" w:name="_Toc251586231"/>
      <w:bookmarkStart w:id="91" w:name="_Toc213208766"/>
      <w:bookmarkStart w:id="92" w:name="_Toc267059919"/>
      <w:bookmarkStart w:id="93" w:name="_Toc217891402"/>
      <w:bookmarkStart w:id="94" w:name="_Toc259692647"/>
      <w:bookmarkStart w:id="95" w:name="_Toc182372782"/>
      <w:bookmarkStart w:id="96" w:name="_Toc182805217"/>
      <w:bookmarkStart w:id="97" w:name="_Toc211917116"/>
      <w:bookmarkStart w:id="98" w:name="_Toc267059539"/>
      <w:bookmarkStart w:id="99" w:name="_Toc223146608"/>
      <w:bookmarkStart w:id="100" w:name="_Toc267059030"/>
      <w:bookmarkStart w:id="101" w:name="_Toc267059806"/>
      <w:bookmarkStart w:id="102" w:name="_Toc219800243"/>
      <w:bookmarkStart w:id="103" w:name="_Toc254790899"/>
      <w:bookmarkStart w:id="104" w:name="_Toc267060321"/>
      <w:bookmarkStart w:id="105" w:name="_Toc259692740"/>
      <w:bookmarkStart w:id="106" w:name="_Toc213755995"/>
      <w:bookmarkStart w:id="107" w:name="_Toc235438274"/>
      <w:bookmarkStart w:id="108" w:name="_Toc193160448"/>
      <w:bookmarkStart w:id="109" w:name="_Toc192664153"/>
      <w:bookmarkStart w:id="110" w:name="_Toc249325711"/>
      <w:bookmarkStart w:id="111" w:name="_Toc213755858"/>
      <w:bookmarkStart w:id="112" w:name="_Toc177985469"/>
      <w:bookmarkStart w:id="113" w:name="_Toc251613829"/>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广州松田职业学院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7"/>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jc w:val="center"/>
        <w:outlineLvl w:val="1"/>
        <w:rPr>
          <w:rFonts w:ascii="仿宋" w:hAnsi="仿宋" w:eastAsia="仿宋"/>
          <w:b/>
          <w:bCs/>
          <w:color w:val="FF0000"/>
          <w:sz w:val="24"/>
          <w:szCs w:val="24"/>
        </w:rPr>
      </w:pPr>
      <w:r>
        <w:rPr>
          <w:rFonts w:hint="eastAsia" w:ascii="仿宋" w:hAnsi="仿宋" w:eastAsia="仿宋"/>
          <w:b/>
          <w:bCs/>
          <w:color w:val="FF0000"/>
          <w:sz w:val="24"/>
          <w:szCs w:val="24"/>
          <w:highlight w:val="yellow"/>
        </w:rPr>
        <w:t>（根据项目情况各成员学校可自行修改）</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4"/>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267060076"/>
      <w:bookmarkStart w:id="115" w:name="_Toc235437998"/>
      <w:bookmarkStart w:id="116" w:name="_Toc223146614"/>
      <w:bookmarkStart w:id="117" w:name="_Toc191789334"/>
      <w:bookmarkStart w:id="118" w:name="_Toc192996451"/>
      <w:bookmarkStart w:id="119" w:name="_Toc192996343"/>
      <w:bookmarkStart w:id="120" w:name="_Toc180302918"/>
      <w:bookmarkStart w:id="121" w:name="_Toc169332843"/>
      <w:bookmarkStart w:id="122" w:name="_Toc225669328"/>
      <w:bookmarkStart w:id="123" w:name="_Toc255975016"/>
      <w:bookmarkStart w:id="124" w:name="_Toc273178703"/>
      <w:bookmarkStart w:id="125" w:name="_Toc251586241"/>
      <w:bookmarkStart w:id="126" w:name="_Toc213756001"/>
      <w:bookmarkStart w:id="127" w:name="_Toc213756057"/>
      <w:bookmarkStart w:id="128" w:name="_Toc266868679"/>
      <w:bookmarkStart w:id="129" w:name="_Toc259520874"/>
      <w:bookmarkStart w:id="130" w:name="_Toc253066624"/>
      <w:bookmarkStart w:id="131" w:name="_Toc249325720"/>
      <w:bookmarkStart w:id="132" w:name="_Toc213755945"/>
      <w:bookmarkStart w:id="133" w:name="_Toc266870839"/>
      <w:bookmarkStart w:id="134" w:name="_Toc213208771"/>
      <w:bookmarkStart w:id="135" w:name="_Toc267059544"/>
      <w:bookmarkStart w:id="136" w:name="_Toc192664158"/>
      <w:bookmarkStart w:id="137" w:name="_Toc267059811"/>
      <w:bookmarkStart w:id="138" w:name="_Toc191803631"/>
      <w:bookmarkStart w:id="139" w:name="_Toc259692749"/>
      <w:bookmarkStart w:id="140" w:name="_Toc182805222"/>
      <w:bookmarkStart w:id="141" w:name="_Toc160880534"/>
      <w:bookmarkStart w:id="142" w:name="_Toc193165739"/>
      <w:bookmarkStart w:id="143" w:name="_Toc193160453"/>
      <w:bookmarkStart w:id="144" w:name="_Toc267059035"/>
      <w:bookmarkStart w:id="145" w:name="_Toc169332954"/>
      <w:bookmarkStart w:id="146" w:name="_Toc258401265"/>
      <w:bookmarkStart w:id="147" w:name="_Toc227058536"/>
      <w:bookmarkStart w:id="148" w:name="_Toc213755864"/>
      <w:bookmarkStart w:id="149" w:name="_Toc191802695"/>
      <w:bookmarkStart w:id="150" w:name="_Toc259692656"/>
      <w:bookmarkStart w:id="151" w:name="_Toc236021457"/>
      <w:bookmarkStart w:id="152" w:name="_Toc170798798"/>
      <w:bookmarkStart w:id="153" w:name="_Toc211917121"/>
      <w:bookmarkStart w:id="154" w:name="_Toc217891408"/>
      <w:bookmarkStart w:id="155" w:name="_Toc235438352"/>
      <w:bookmarkStart w:id="156" w:name="_Toc191783227"/>
      <w:bookmarkStart w:id="157" w:name="_Toc181436570"/>
      <w:bookmarkStart w:id="158" w:name="_Toc203355738"/>
      <w:bookmarkStart w:id="159" w:name="_Toc192663840"/>
      <w:bookmarkStart w:id="160" w:name="_Toc160880165"/>
      <w:bookmarkStart w:id="161" w:name="_Toc232302122"/>
      <w:bookmarkStart w:id="162" w:name="_Toc267060461"/>
      <w:bookmarkStart w:id="163" w:name="_Toc266868943"/>
      <w:bookmarkStart w:id="164" w:name="_Toc267059186"/>
      <w:bookmarkStart w:id="165" w:name="_Toc266870916"/>
      <w:bookmarkStart w:id="166" w:name="_Toc235438281"/>
      <w:bookmarkStart w:id="167" w:name="_Toc181436466"/>
      <w:bookmarkStart w:id="168" w:name="_Toc219800249"/>
      <w:bookmarkStart w:id="169" w:name="_Toc254790909"/>
      <w:bookmarkStart w:id="170" w:name="_Toc192663691"/>
      <w:bookmarkStart w:id="171" w:name="_Toc251613839"/>
      <w:bookmarkStart w:id="172" w:name="_Toc267060326"/>
      <w:bookmarkStart w:id="173" w:name="_Toc182372787"/>
      <w:bookmarkStart w:id="174" w:name="_Toc230071153"/>
      <w:bookmarkStart w:id="175" w:name="_Toc267059924"/>
      <w:bookmarkStart w:id="176" w:name="_Toc177985474"/>
      <w:bookmarkStart w:id="177" w:name="_Toc267060216"/>
      <w:bookmarkStart w:id="178" w:name="_Toc266870441"/>
      <w:bookmarkStart w:id="179" w:name="_Toc267059658"/>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pPr>
        <w:pStyle w:val="40"/>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5"/>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5"/>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5"/>
        <w:numPr>
          <w:ilvl w:val="0"/>
          <w:numId w:val="8"/>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modern"/>
    <w:pitch w:val="default"/>
    <w:sig w:usb0="800002BF" w:usb1="38CF7CFA" w:usb2="00000016" w:usb3="00000000" w:csb0="00040001" w:csb1="00000000"/>
    <w:embedRegular r:id="rId1" w:fontKey="{DC8DC91F-DFE3-41AB-B822-185FCB8EA8B7}"/>
  </w:font>
  <w:font w:name="Tahoma">
    <w:panose1 w:val="020B0604030504040204"/>
    <w:charset w:val="00"/>
    <w:family w:val="swiss"/>
    <w:pitch w:val="default"/>
    <w:sig w:usb0="E1002EFF" w:usb1="C000605B" w:usb2="00000029" w:usb3="00000000" w:csb0="200101FF" w:csb1="20280000"/>
    <w:embedRegular r:id="rId2" w:fontKey="{DD203F3C-EA24-4A15-A557-71546A4513A5}"/>
  </w:font>
  <w:font w:name="方正仿宋_GB18030">
    <w:panose1 w:val="02000000000000000000"/>
    <w:charset w:val="86"/>
    <w:family w:val="auto"/>
    <w:pitch w:val="default"/>
    <w:sig w:usb0="00000001" w:usb1="08000000" w:usb2="00000000" w:usb3="00000000" w:csb0="00040000" w:csb1="00000000"/>
    <w:embedRegular r:id="rId3" w:fontKey="{7122F3A5-75FD-47AC-93FC-928A6D3CA046}"/>
  </w:font>
  <w:font w:name="方正仿宋_GB2312">
    <w:altName w:val="仿宋"/>
    <w:panose1 w:val="02000000000000000000"/>
    <w:charset w:val="86"/>
    <w:family w:val="auto"/>
    <w:pitch w:val="default"/>
    <w:sig w:usb0="00000000" w:usb1="00000000" w:usb2="00000012" w:usb3="00000000" w:csb0="00040001" w:csb1="00000000"/>
    <w:embedRegular r:id="rId4" w:fontKey="{FD19DEB3-A796-48A7-BA1D-AB3D7CF636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7"/>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7"/>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eastAsiaTheme="minorEastAsia"/>
        <w:lang w:eastAsia="zh-CN"/>
      </w:rPr>
    </w:pPr>
    <w:r>
      <w:rPr>
        <w:rFonts w:hint="eastAsia" w:eastAsiaTheme="minorEastAsia"/>
        <w:lang w:eastAsia="zh-CN"/>
      </w:rPr>
      <w:drawing>
        <wp:inline distT="0" distB="0" distL="114300" distR="114300">
          <wp:extent cx="1386205" cy="403225"/>
          <wp:effectExtent l="0" t="0" r="4445" b="1587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386205" cy="403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eastAsiaTheme="minorEastAsia"/>
        <w:lang w:eastAsia="zh-CN"/>
      </w:rPr>
    </w:pPr>
    <w:r>
      <w:rPr>
        <w:rFonts w:hint="eastAsia" w:eastAsiaTheme="minorEastAsia"/>
        <w:lang w:eastAsia="zh-CN"/>
      </w:rPr>
      <w:drawing>
        <wp:inline distT="0" distB="0" distL="114300" distR="114300">
          <wp:extent cx="1447165" cy="421005"/>
          <wp:effectExtent l="0" t="0" r="635" b="1714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447165" cy="4210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30F084D"/>
    <w:multiLevelType w:val="singleLevel"/>
    <w:tmpl w:val="630F084D"/>
    <w:lvl w:ilvl="0" w:tentative="0">
      <w:start w:val="33"/>
      <w:numFmt w:val="decimal"/>
      <w:suff w:val="nothing"/>
      <w:lvlText w:val="%1、"/>
      <w:lvlJc w:val="left"/>
    </w:lvl>
  </w:abstractNum>
  <w:abstractNum w:abstractNumId="6">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7">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6"/>
  </w:num>
  <w:num w:numId="5">
    <w:abstractNumId w:val="2"/>
  </w:num>
  <w:num w:numId="6">
    <w:abstractNumId w:val="5"/>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184"/>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3487FFE"/>
    <w:rsid w:val="06655F2D"/>
    <w:rsid w:val="0BF20BF4"/>
    <w:rsid w:val="0CC9021B"/>
    <w:rsid w:val="0DA85907"/>
    <w:rsid w:val="14BE3B88"/>
    <w:rsid w:val="15AF5AAC"/>
    <w:rsid w:val="1CD7194A"/>
    <w:rsid w:val="1F351A67"/>
    <w:rsid w:val="247C007F"/>
    <w:rsid w:val="25032A9C"/>
    <w:rsid w:val="2896224D"/>
    <w:rsid w:val="2B166D33"/>
    <w:rsid w:val="2F71370E"/>
    <w:rsid w:val="2FF55188"/>
    <w:rsid w:val="3446126F"/>
    <w:rsid w:val="3C3D15BF"/>
    <w:rsid w:val="50946CB8"/>
    <w:rsid w:val="53D37E40"/>
    <w:rsid w:val="5CE62B2B"/>
    <w:rsid w:val="61F142E0"/>
    <w:rsid w:val="6B4250A5"/>
    <w:rsid w:val="74FF6EC8"/>
    <w:rsid w:val="77EA5CB6"/>
    <w:rsid w:val="79946659"/>
    <w:rsid w:val="7AB5324B"/>
    <w:rsid w:val="7ED85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3">
    <w:name w:val="heading 1"/>
    <w:basedOn w:val="1"/>
    <w:next w:val="1"/>
    <w:link w:val="29"/>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4">
    <w:name w:val="heading 2"/>
    <w:basedOn w:val="1"/>
    <w:next w:val="1"/>
    <w:link w:val="30"/>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5">
    <w:name w:val="heading 3"/>
    <w:basedOn w:val="1"/>
    <w:next w:val="1"/>
    <w:link w:val="31"/>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6">
    <w:name w:val="heading 4"/>
    <w:basedOn w:val="1"/>
    <w:next w:val="1"/>
    <w:link w:val="32"/>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7">
    <w:name w:val="heading 5"/>
    <w:basedOn w:val="1"/>
    <w:next w:val="1"/>
    <w:link w:val="33"/>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8">
    <w:name w:val="heading 6"/>
    <w:basedOn w:val="1"/>
    <w:next w:val="1"/>
    <w:link w:val="34"/>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9">
    <w:name w:val="heading 7"/>
    <w:basedOn w:val="1"/>
    <w:next w:val="1"/>
    <w:link w:val="35"/>
    <w:semiHidden/>
    <w:unhideWhenUsed/>
    <w:qFormat/>
    <w:uiPriority w:val="9"/>
    <w:pPr>
      <w:keepNext/>
      <w:keepLines/>
      <w:spacing w:before="120" w:after="0"/>
      <w:outlineLvl w:val="6"/>
    </w:pPr>
    <w:rPr>
      <w:i/>
      <w:iCs/>
    </w:rPr>
  </w:style>
  <w:style w:type="paragraph" w:styleId="10">
    <w:name w:val="heading 8"/>
    <w:basedOn w:val="1"/>
    <w:next w:val="1"/>
    <w:link w:val="36"/>
    <w:semiHidden/>
    <w:unhideWhenUsed/>
    <w:qFormat/>
    <w:uiPriority w:val="9"/>
    <w:pPr>
      <w:keepNext/>
      <w:keepLines/>
      <w:spacing w:before="120" w:after="0"/>
      <w:outlineLvl w:val="7"/>
    </w:pPr>
    <w:rPr>
      <w:b/>
      <w:bCs/>
    </w:rPr>
  </w:style>
  <w:style w:type="paragraph" w:styleId="11">
    <w:name w:val="heading 9"/>
    <w:basedOn w:val="1"/>
    <w:next w:val="1"/>
    <w:link w:val="37"/>
    <w:semiHidden/>
    <w:unhideWhenUsed/>
    <w:qFormat/>
    <w:uiPriority w:val="9"/>
    <w:pPr>
      <w:keepNext/>
      <w:keepLines/>
      <w:spacing w:before="120" w:after="0"/>
      <w:outlineLvl w:val="8"/>
    </w:pPr>
    <w:rPr>
      <w:i/>
      <w:iCs/>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_Style 3"/>
    <w:basedOn w:val="1"/>
    <w:qFormat/>
    <w:uiPriority w:val="99"/>
    <w:pPr>
      <w:ind w:firstLine="420" w:firstLineChars="200"/>
    </w:pPr>
    <w:rPr>
      <w:sz w:val="20"/>
    </w:rPr>
  </w:style>
  <w:style w:type="paragraph" w:styleId="12">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3">
    <w:name w:val="caption"/>
    <w:basedOn w:val="1"/>
    <w:next w:val="1"/>
    <w:semiHidden/>
    <w:unhideWhenUsed/>
    <w:qFormat/>
    <w:uiPriority w:val="35"/>
    <w:rPr>
      <w:b/>
      <w:bCs/>
      <w:sz w:val="18"/>
      <w:szCs w:val="18"/>
    </w:rPr>
  </w:style>
  <w:style w:type="paragraph" w:styleId="14">
    <w:name w:val="Body Text"/>
    <w:basedOn w:val="1"/>
    <w:link w:val="59"/>
    <w:semiHidden/>
    <w:unhideWhenUsed/>
    <w:qFormat/>
    <w:uiPriority w:val="99"/>
    <w:pPr>
      <w:spacing w:after="120"/>
    </w:pPr>
  </w:style>
  <w:style w:type="paragraph" w:styleId="15">
    <w:name w:val="toc 3"/>
    <w:basedOn w:val="1"/>
    <w:next w:val="1"/>
    <w:unhideWhenUsed/>
    <w:qFormat/>
    <w:uiPriority w:val="39"/>
    <w:pPr>
      <w:spacing w:after="100" w:line="259" w:lineRule="auto"/>
      <w:ind w:left="440"/>
      <w:jc w:val="left"/>
    </w:pPr>
    <w:rPr>
      <w:rFonts w:cs="Times New Roman"/>
    </w:rPr>
  </w:style>
  <w:style w:type="paragraph" w:styleId="16">
    <w:name w:val="Plain Text"/>
    <w:basedOn w:val="1"/>
    <w:link w:val="58"/>
    <w:unhideWhenUsed/>
    <w:qFormat/>
    <w:uiPriority w:val="0"/>
    <w:rPr>
      <w:rFonts w:hAnsi="Courier New" w:cs="Courier New" w:asciiTheme="minorEastAsia"/>
    </w:rPr>
  </w:style>
  <w:style w:type="paragraph" w:styleId="17">
    <w:name w:val="footer"/>
    <w:basedOn w:val="1"/>
    <w:link w:val="54"/>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5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unhideWhenUsed/>
    <w:qFormat/>
    <w:uiPriority w:val="39"/>
    <w:pPr>
      <w:spacing w:after="100" w:line="259" w:lineRule="auto"/>
      <w:jc w:val="left"/>
    </w:pPr>
    <w:rPr>
      <w:rFonts w:cs="Times New Roman"/>
    </w:rPr>
  </w:style>
  <w:style w:type="paragraph" w:styleId="20">
    <w:name w:val="Subtitle"/>
    <w:basedOn w:val="1"/>
    <w:next w:val="1"/>
    <w:link w:val="39"/>
    <w:qFormat/>
    <w:uiPriority w:val="11"/>
    <w:pPr>
      <w:spacing w:after="240"/>
      <w:jc w:val="center"/>
    </w:pPr>
    <w:rPr>
      <w:rFonts w:asciiTheme="majorHAnsi" w:hAnsiTheme="majorHAnsi" w:eastAsiaTheme="majorEastAsia" w:cstheme="majorBidi"/>
      <w:sz w:val="24"/>
      <w:szCs w:val="24"/>
    </w:rPr>
  </w:style>
  <w:style w:type="paragraph" w:styleId="21">
    <w:name w:val="Body Text Indent 3"/>
    <w:basedOn w:val="1"/>
    <w:link w:val="56"/>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2">
    <w:name w:val="toc 2"/>
    <w:basedOn w:val="1"/>
    <w:next w:val="1"/>
    <w:unhideWhenUsed/>
    <w:qFormat/>
    <w:uiPriority w:val="39"/>
    <w:pPr>
      <w:spacing w:after="100" w:line="259" w:lineRule="auto"/>
      <w:ind w:left="220"/>
      <w:jc w:val="left"/>
    </w:pPr>
    <w:rPr>
      <w:rFonts w:cs="Times New Roman"/>
    </w:rPr>
  </w:style>
  <w:style w:type="paragraph" w:styleId="23">
    <w:name w:val="Title"/>
    <w:basedOn w:val="1"/>
    <w:next w:val="1"/>
    <w:link w:val="38"/>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6">
    <w:name w:val="Strong"/>
    <w:basedOn w:val="25"/>
    <w:qFormat/>
    <w:uiPriority w:val="22"/>
    <w:rPr>
      <w:b/>
      <w:bCs/>
      <w:color w:val="auto"/>
    </w:rPr>
  </w:style>
  <w:style w:type="character" w:styleId="27">
    <w:name w:val="Emphasis"/>
    <w:basedOn w:val="25"/>
    <w:qFormat/>
    <w:uiPriority w:val="20"/>
    <w:rPr>
      <w:i/>
      <w:iCs/>
      <w:color w:val="auto"/>
    </w:rPr>
  </w:style>
  <w:style w:type="character" w:styleId="28">
    <w:name w:val="Hyperlink"/>
    <w:basedOn w:val="25"/>
    <w:unhideWhenUsed/>
    <w:qFormat/>
    <w:uiPriority w:val="99"/>
    <w:rPr>
      <w:color w:val="F49100" w:themeColor="hyperlink"/>
      <w:u w:val="single"/>
      <w14:textFill>
        <w14:solidFill>
          <w14:schemeClr w14:val="hlink"/>
        </w14:solidFill>
      </w14:textFill>
    </w:rPr>
  </w:style>
  <w:style w:type="character" w:customStyle="1" w:styleId="29">
    <w:name w:val="标题 1 字符"/>
    <w:basedOn w:val="25"/>
    <w:link w:val="3"/>
    <w:qFormat/>
    <w:uiPriority w:val="9"/>
    <w:rPr>
      <w:rFonts w:asciiTheme="majorHAnsi" w:hAnsiTheme="majorHAnsi" w:eastAsiaTheme="majorEastAsia" w:cstheme="majorBidi"/>
      <w:b/>
      <w:bCs/>
      <w:caps/>
      <w:spacing w:val="4"/>
      <w:sz w:val="28"/>
      <w:szCs w:val="28"/>
    </w:rPr>
  </w:style>
  <w:style w:type="character" w:customStyle="1" w:styleId="30">
    <w:name w:val="标题 2 字符"/>
    <w:basedOn w:val="25"/>
    <w:link w:val="4"/>
    <w:semiHidden/>
    <w:qFormat/>
    <w:uiPriority w:val="9"/>
    <w:rPr>
      <w:rFonts w:asciiTheme="majorHAnsi" w:hAnsiTheme="majorHAnsi" w:eastAsiaTheme="majorEastAsia" w:cstheme="majorBidi"/>
      <w:b/>
      <w:bCs/>
      <w:sz w:val="28"/>
      <w:szCs w:val="28"/>
    </w:rPr>
  </w:style>
  <w:style w:type="character" w:customStyle="1" w:styleId="31">
    <w:name w:val="标题 3 字符"/>
    <w:basedOn w:val="25"/>
    <w:link w:val="5"/>
    <w:semiHidden/>
    <w:qFormat/>
    <w:uiPriority w:val="9"/>
    <w:rPr>
      <w:rFonts w:asciiTheme="majorHAnsi" w:hAnsiTheme="majorHAnsi" w:eastAsiaTheme="majorEastAsia" w:cstheme="majorBidi"/>
      <w:spacing w:val="4"/>
      <w:sz w:val="24"/>
      <w:szCs w:val="24"/>
    </w:rPr>
  </w:style>
  <w:style w:type="character" w:customStyle="1" w:styleId="32">
    <w:name w:val="标题 4 字符"/>
    <w:basedOn w:val="25"/>
    <w:link w:val="6"/>
    <w:semiHidden/>
    <w:qFormat/>
    <w:uiPriority w:val="9"/>
    <w:rPr>
      <w:rFonts w:asciiTheme="majorHAnsi" w:hAnsiTheme="majorHAnsi" w:eastAsiaTheme="majorEastAsia" w:cstheme="majorBidi"/>
      <w:i/>
      <w:iCs/>
      <w:sz w:val="24"/>
      <w:szCs w:val="24"/>
    </w:rPr>
  </w:style>
  <w:style w:type="character" w:customStyle="1" w:styleId="33">
    <w:name w:val="标题 5 字符"/>
    <w:basedOn w:val="25"/>
    <w:link w:val="7"/>
    <w:semiHidden/>
    <w:qFormat/>
    <w:uiPriority w:val="9"/>
    <w:rPr>
      <w:rFonts w:asciiTheme="majorHAnsi" w:hAnsiTheme="majorHAnsi" w:eastAsiaTheme="majorEastAsia" w:cstheme="majorBidi"/>
      <w:b/>
      <w:bCs/>
    </w:rPr>
  </w:style>
  <w:style w:type="character" w:customStyle="1" w:styleId="34">
    <w:name w:val="标题 6 字符"/>
    <w:basedOn w:val="25"/>
    <w:link w:val="8"/>
    <w:semiHidden/>
    <w:qFormat/>
    <w:uiPriority w:val="9"/>
    <w:rPr>
      <w:rFonts w:asciiTheme="majorHAnsi" w:hAnsiTheme="majorHAnsi" w:eastAsiaTheme="majorEastAsia" w:cstheme="majorBidi"/>
      <w:b/>
      <w:bCs/>
      <w:i/>
      <w:iCs/>
    </w:rPr>
  </w:style>
  <w:style w:type="character" w:customStyle="1" w:styleId="35">
    <w:name w:val="标题 7 字符"/>
    <w:basedOn w:val="25"/>
    <w:link w:val="9"/>
    <w:semiHidden/>
    <w:qFormat/>
    <w:uiPriority w:val="9"/>
    <w:rPr>
      <w:i/>
      <w:iCs/>
    </w:rPr>
  </w:style>
  <w:style w:type="character" w:customStyle="1" w:styleId="36">
    <w:name w:val="标题 8 字符"/>
    <w:basedOn w:val="25"/>
    <w:link w:val="10"/>
    <w:semiHidden/>
    <w:qFormat/>
    <w:uiPriority w:val="9"/>
    <w:rPr>
      <w:b/>
      <w:bCs/>
    </w:rPr>
  </w:style>
  <w:style w:type="character" w:customStyle="1" w:styleId="37">
    <w:name w:val="标题 9 字符"/>
    <w:basedOn w:val="25"/>
    <w:link w:val="11"/>
    <w:semiHidden/>
    <w:qFormat/>
    <w:uiPriority w:val="9"/>
    <w:rPr>
      <w:i/>
      <w:iCs/>
    </w:rPr>
  </w:style>
  <w:style w:type="character" w:customStyle="1" w:styleId="38">
    <w:name w:val="标题 字符"/>
    <w:basedOn w:val="25"/>
    <w:link w:val="23"/>
    <w:qFormat/>
    <w:uiPriority w:val="10"/>
    <w:rPr>
      <w:rFonts w:asciiTheme="majorHAnsi" w:hAnsiTheme="majorHAnsi" w:eastAsiaTheme="majorEastAsia" w:cstheme="majorBidi"/>
      <w:b/>
      <w:bCs/>
      <w:spacing w:val="-7"/>
      <w:sz w:val="48"/>
      <w:szCs w:val="48"/>
    </w:rPr>
  </w:style>
  <w:style w:type="character" w:customStyle="1" w:styleId="39">
    <w:name w:val="副标题 字符"/>
    <w:basedOn w:val="25"/>
    <w:link w:val="20"/>
    <w:qFormat/>
    <w:uiPriority w:val="11"/>
    <w:rPr>
      <w:rFonts w:asciiTheme="majorHAnsi" w:hAnsiTheme="majorHAnsi" w:eastAsiaTheme="majorEastAsia" w:cstheme="majorBidi"/>
      <w:sz w:val="24"/>
      <w:szCs w:val="24"/>
    </w:rPr>
  </w:style>
  <w:style w:type="paragraph" w:styleId="40">
    <w:name w:val="No Spacing"/>
    <w:link w:val="51"/>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1">
    <w:name w:val="Quote"/>
    <w:basedOn w:val="1"/>
    <w:next w:val="1"/>
    <w:link w:val="42"/>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2">
    <w:name w:val="引用 字符"/>
    <w:basedOn w:val="25"/>
    <w:link w:val="41"/>
    <w:qFormat/>
    <w:uiPriority w:val="29"/>
    <w:rPr>
      <w:rFonts w:asciiTheme="majorHAnsi" w:hAnsiTheme="majorHAnsi" w:eastAsiaTheme="majorEastAsia" w:cstheme="majorBidi"/>
      <w:i/>
      <w:iCs/>
      <w:sz w:val="24"/>
      <w:szCs w:val="24"/>
    </w:rPr>
  </w:style>
  <w:style w:type="paragraph" w:styleId="43">
    <w:name w:val="Intense Quote"/>
    <w:basedOn w:val="1"/>
    <w:next w:val="1"/>
    <w:link w:val="44"/>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4">
    <w:name w:val="明显引用 字符"/>
    <w:basedOn w:val="25"/>
    <w:link w:val="43"/>
    <w:qFormat/>
    <w:uiPriority w:val="30"/>
    <w:rPr>
      <w:rFonts w:asciiTheme="majorHAnsi" w:hAnsiTheme="majorHAnsi" w:eastAsiaTheme="majorEastAsia" w:cstheme="majorBidi"/>
      <w:sz w:val="26"/>
      <w:szCs w:val="26"/>
    </w:rPr>
  </w:style>
  <w:style w:type="character" w:customStyle="1" w:styleId="45">
    <w:name w:val="Subtle Emphasis"/>
    <w:basedOn w:val="25"/>
    <w:qFormat/>
    <w:uiPriority w:val="19"/>
    <w:rPr>
      <w:i/>
      <w:iCs/>
      <w:color w:val="auto"/>
    </w:rPr>
  </w:style>
  <w:style w:type="character" w:customStyle="1" w:styleId="46">
    <w:name w:val="Intense Emphasis"/>
    <w:basedOn w:val="25"/>
    <w:qFormat/>
    <w:uiPriority w:val="21"/>
    <w:rPr>
      <w:b/>
      <w:bCs/>
      <w:i/>
      <w:iCs/>
      <w:color w:val="auto"/>
    </w:rPr>
  </w:style>
  <w:style w:type="character" w:customStyle="1" w:styleId="47">
    <w:name w:val="Subtle Reference"/>
    <w:basedOn w:val="25"/>
    <w:qFormat/>
    <w:uiPriority w:val="31"/>
    <w:rPr>
      <w:smallCaps/>
      <w:color w:val="auto"/>
      <w:u w:val="single" w:color="7E7E7E" w:themeColor="text1" w:themeTint="80"/>
    </w:rPr>
  </w:style>
  <w:style w:type="character" w:customStyle="1" w:styleId="48">
    <w:name w:val="Intense Reference"/>
    <w:basedOn w:val="25"/>
    <w:qFormat/>
    <w:uiPriority w:val="32"/>
    <w:rPr>
      <w:b/>
      <w:bCs/>
      <w:smallCaps/>
      <w:color w:val="auto"/>
      <w:u w:val="single"/>
    </w:rPr>
  </w:style>
  <w:style w:type="character" w:customStyle="1" w:styleId="49">
    <w:name w:val="Book Title"/>
    <w:basedOn w:val="25"/>
    <w:qFormat/>
    <w:uiPriority w:val="33"/>
    <w:rPr>
      <w:b/>
      <w:bCs/>
      <w:smallCaps/>
      <w:color w:val="auto"/>
    </w:rPr>
  </w:style>
  <w:style w:type="paragraph" w:customStyle="1" w:styleId="50">
    <w:name w:val="TOC Heading"/>
    <w:basedOn w:val="3"/>
    <w:next w:val="1"/>
    <w:unhideWhenUsed/>
    <w:qFormat/>
    <w:uiPriority w:val="39"/>
    <w:pPr>
      <w:outlineLvl w:val="9"/>
    </w:pPr>
  </w:style>
  <w:style w:type="character" w:customStyle="1" w:styleId="51">
    <w:name w:val="无间隔 字符"/>
    <w:basedOn w:val="25"/>
    <w:link w:val="40"/>
    <w:qFormat/>
    <w:uiPriority w:val="1"/>
  </w:style>
  <w:style w:type="paragraph" w:customStyle="1" w:styleId="52">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3">
    <w:name w:val="页眉 字符"/>
    <w:basedOn w:val="25"/>
    <w:link w:val="18"/>
    <w:qFormat/>
    <w:uiPriority w:val="99"/>
    <w:rPr>
      <w:sz w:val="18"/>
      <w:szCs w:val="18"/>
    </w:rPr>
  </w:style>
  <w:style w:type="character" w:customStyle="1" w:styleId="54">
    <w:name w:val="页脚 字符"/>
    <w:basedOn w:val="25"/>
    <w:link w:val="17"/>
    <w:qFormat/>
    <w:uiPriority w:val="99"/>
    <w:rPr>
      <w:sz w:val="18"/>
      <w:szCs w:val="18"/>
    </w:rPr>
  </w:style>
  <w:style w:type="paragraph" w:styleId="55">
    <w:name w:val="List Paragraph"/>
    <w:basedOn w:val="1"/>
    <w:qFormat/>
    <w:uiPriority w:val="34"/>
    <w:pPr>
      <w:ind w:firstLine="420" w:firstLineChars="200"/>
    </w:pPr>
  </w:style>
  <w:style w:type="character" w:customStyle="1" w:styleId="56">
    <w:name w:val="正文文本缩进 3 字符"/>
    <w:basedOn w:val="25"/>
    <w:link w:val="21"/>
    <w:qFormat/>
    <w:uiPriority w:val="0"/>
    <w:rPr>
      <w:rFonts w:ascii="Times New Roman" w:hAnsi="Times New Roman" w:eastAsia="宋体" w:cs="Times New Roman"/>
      <w:kern w:val="2"/>
      <w:sz w:val="16"/>
      <w:szCs w:val="16"/>
    </w:rPr>
  </w:style>
  <w:style w:type="paragraph" w:customStyle="1" w:styleId="57">
    <w:name w:val="样式3"/>
    <w:basedOn w:val="16"/>
    <w:qFormat/>
    <w:uiPriority w:val="0"/>
    <w:pPr>
      <w:widowControl w:val="0"/>
      <w:spacing w:after="0" w:line="0" w:lineRule="atLeast"/>
      <w:outlineLvl w:val="0"/>
    </w:pPr>
    <w:rPr>
      <w:rFonts w:ascii="宋体" w:eastAsia="宋体" w:cs="Times New Roman"/>
      <w:kern w:val="2"/>
      <w:sz w:val="28"/>
      <w:szCs w:val="20"/>
    </w:rPr>
  </w:style>
  <w:style w:type="character" w:customStyle="1" w:styleId="58">
    <w:name w:val="纯文本 字符"/>
    <w:basedOn w:val="25"/>
    <w:link w:val="16"/>
    <w:semiHidden/>
    <w:qFormat/>
    <w:uiPriority w:val="99"/>
    <w:rPr>
      <w:rFonts w:hAnsi="Courier New" w:cs="Courier New" w:asciiTheme="minorEastAsia"/>
    </w:rPr>
  </w:style>
  <w:style w:type="character" w:customStyle="1" w:styleId="59">
    <w:name w:val="正文文本 字符"/>
    <w:basedOn w:val="25"/>
    <w:link w:val="14"/>
    <w:semiHidden/>
    <w:qFormat/>
    <w:uiPriority w:val="99"/>
  </w:style>
  <w:style w:type="character" w:customStyle="1" w:styleId="60">
    <w:name w:val="纯文本 Char"/>
    <w:qFormat/>
    <w:uiPriority w:val="0"/>
    <w:rPr>
      <w:rFonts w:ascii="宋体" w:hAnsi="Courier New" w:eastAsia="宋体"/>
      <w:kern w:val="2"/>
      <w:sz w:val="21"/>
      <w:lang w:val="en-US" w:eastAsia="zh-CN" w:bidi="ar-SA"/>
    </w:rPr>
  </w:style>
  <w:style w:type="character" w:customStyle="1" w:styleId="61">
    <w:name w:val="font31"/>
    <w:basedOn w:val="25"/>
    <w:qFormat/>
    <w:uiPriority w:val="0"/>
    <w:rPr>
      <w:rFonts w:hint="eastAsia" w:ascii="宋体" w:hAnsi="宋体" w:eastAsia="宋体" w:cs="宋体"/>
      <w:color w:val="000000"/>
      <w:sz w:val="20"/>
      <w:szCs w:val="20"/>
      <w:u w:val="none"/>
    </w:rPr>
  </w:style>
  <w:style w:type="character" w:customStyle="1" w:styleId="62">
    <w:name w:val="font21"/>
    <w:basedOn w:val="25"/>
    <w:qFormat/>
    <w:uiPriority w:val="0"/>
    <w:rPr>
      <w:rFonts w:hint="eastAsia" w:ascii="宋体" w:hAnsi="宋体" w:eastAsia="宋体" w:cs="宋体"/>
      <w:color w:val="000000"/>
      <w:sz w:val="20"/>
      <w:szCs w:val="20"/>
      <w:u w:val="none"/>
    </w:rPr>
  </w:style>
  <w:style w:type="character" w:customStyle="1" w:styleId="63">
    <w:name w:val="font11"/>
    <w:basedOn w:val="25"/>
    <w:qFormat/>
    <w:uiPriority w:val="0"/>
    <w:rPr>
      <w:rFonts w:hint="eastAsia" w:ascii="宋体" w:hAnsi="宋体" w:eastAsia="宋体" w:cs="宋体"/>
      <w:color w:val="000000"/>
      <w:sz w:val="20"/>
      <w:szCs w:val="20"/>
      <w:u w:val="none"/>
    </w:rPr>
  </w:style>
  <w:style w:type="character" w:customStyle="1" w:styleId="64">
    <w:name w:val="font51"/>
    <w:basedOn w:val="25"/>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15</Pages>
  <Words>6482</Words>
  <Characters>7477</Characters>
  <Lines>19</Lines>
  <Paragraphs>5</Paragraphs>
  <TotalTime>8</TotalTime>
  <ScaleCrop>false</ScaleCrop>
  <LinksUpToDate>false</LinksUpToDate>
  <CharactersWithSpaces>7764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陈惠琳</cp:lastModifiedBy>
  <dcterms:modified xsi:type="dcterms:W3CDTF">2022-09-07T07:11:40Z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47CF866F22C14EFFA395B473131322D4</vt:lpwstr>
  </property>
</Properties>
</file>