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p>
    <w:p>
      <w:pPr>
        <w:spacing w:line="1000" w:lineRule="exact"/>
        <w:jc w:val="center"/>
        <w:rPr>
          <w:rFonts w:ascii="仿宋" w:hAnsi="仿宋" w:eastAsia="仿宋"/>
          <w:b/>
          <w:color w:val="auto"/>
          <w:sz w:val="44"/>
          <w:szCs w:val="44"/>
        </w:rPr>
      </w:pPr>
      <w:bookmarkStart w:id="0" w:name="_Hlk38472698"/>
      <w:r>
        <w:rPr>
          <w:rFonts w:hint="eastAsia" w:ascii="仿宋" w:hAnsi="仿宋" w:eastAsia="仿宋"/>
          <w:b/>
          <w:color w:val="auto"/>
          <w:sz w:val="44"/>
          <w:szCs w:val="44"/>
          <w:lang w:val="en-US" w:eastAsia="zh-CN"/>
        </w:rPr>
        <w:t>广东白云学院、广州应用科技学院及广州松田职业学院窗帘联合采购及安装项目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530" w:firstLineChars="7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A-XJ2021-33</w:t>
      </w:r>
    </w:p>
    <w:p>
      <w:pPr>
        <w:spacing w:line="500" w:lineRule="exact"/>
        <w:ind w:left="2524" w:leftChars="326" w:hanging="1807" w:hangingChars="500"/>
        <w:rPr>
          <w:rFonts w:hint="eastAsia" w:ascii="仿宋" w:hAnsi="仿宋" w:eastAsia="仿宋"/>
          <w:b/>
          <w:color w:val="auto"/>
          <w:sz w:val="36"/>
          <w:szCs w:val="36"/>
          <w:lang w:val="en-US" w:eastAsia="zh-CN"/>
        </w:rPr>
      </w:pPr>
      <w:bookmarkStart w:id="1" w:name="_Toc160880118"/>
      <w:bookmarkStart w:id="2" w:name="_Toc169332792"/>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7059899"/>
      <w:bookmarkStart w:id="5" w:name="_Toc227058483"/>
      <w:bookmarkStart w:id="6" w:name="_Toc216241307"/>
      <w:bookmarkStart w:id="7" w:name="_Toc169332904"/>
      <w:bookmarkStart w:id="8" w:name="_Toc235437942"/>
      <w:bookmarkStart w:id="9" w:name="_Toc249325665"/>
      <w:bookmarkStart w:id="10" w:name="_Toc207014580"/>
      <w:bookmarkStart w:id="11" w:name="_Toc223146565"/>
      <w:bookmarkStart w:id="12" w:name="_Toc212530253"/>
      <w:bookmarkStart w:id="13" w:name="_Toc235438297"/>
      <w:bookmarkStart w:id="14" w:name="_Toc254790852"/>
      <w:bookmarkStart w:id="15" w:name="_Toc266870386"/>
      <w:bookmarkStart w:id="16" w:name="_Toc170798743"/>
      <w:bookmarkStart w:id="17" w:name="_Toc219800200"/>
      <w:bookmarkStart w:id="18" w:name="_Toc212454753"/>
      <w:bookmarkStart w:id="19" w:name="_Toc235438227"/>
      <w:bookmarkStart w:id="20" w:name="_Toc258401210"/>
      <w:bookmarkStart w:id="21" w:name="_Toc169332794"/>
      <w:bookmarkStart w:id="22" w:name="_Toc259692693"/>
      <w:bookmarkStart w:id="23" w:name="_Toc251613780"/>
      <w:bookmarkStart w:id="24" w:name="_Toc267059519"/>
      <w:bookmarkStart w:id="25" w:name="_Toc267060162"/>
      <w:bookmarkStart w:id="26" w:name="_Toc267060407"/>
      <w:bookmarkStart w:id="27" w:name="_Toc255974963"/>
      <w:bookmarkStart w:id="28" w:name="_Toc211937196"/>
      <w:bookmarkStart w:id="29" w:name="_Toc267060022"/>
      <w:bookmarkStart w:id="30" w:name="_Toc225669277"/>
      <w:bookmarkStart w:id="31" w:name="_Toc212456146"/>
      <w:bookmarkStart w:id="32" w:name="_Toc267059161"/>
      <w:bookmarkStart w:id="33" w:name="_Toc267059786"/>
      <w:bookmarkStart w:id="34" w:name="_Toc259692600"/>
      <w:bookmarkStart w:id="35" w:name="_Toc273178686"/>
      <w:bookmarkStart w:id="36" w:name="_Toc266868624"/>
      <w:bookmarkStart w:id="37" w:name="_Toc267059010"/>
      <w:bookmarkStart w:id="38" w:name="_Toc259520819"/>
      <w:bookmarkStart w:id="39" w:name="_Toc236021402"/>
      <w:bookmarkStart w:id="40" w:name="_Toc266870861"/>
      <w:bookmarkStart w:id="41" w:name="_Toc160880487"/>
      <w:bookmarkStart w:id="42" w:name="_Toc253066567"/>
      <w:bookmarkStart w:id="43" w:name="_Toc251586187"/>
      <w:bookmarkStart w:id="44" w:name="_Toc266868924"/>
      <w:bookmarkStart w:id="45" w:name="_Toc212526081"/>
      <w:bookmarkStart w:id="46" w:name="_Toc217891359"/>
      <w:bookmarkStart w:id="47" w:name="_Toc177985424"/>
      <w:bookmarkStart w:id="48" w:name="_Toc267059633"/>
      <w:r>
        <w:rPr>
          <w:rFonts w:hint="eastAsia" w:ascii="仿宋" w:hAnsi="仿宋" w:eastAsia="仿宋"/>
          <w:b/>
          <w:color w:val="auto"/>
          <w:sz w:val="36"/>
          <w:szCs w:val="36"/>
          <w:lang w:val="en-US" w:eastAsia="zh-CN"/>
        </w:rPr>
        <w:t>广东白云学院、广州应用科技学及广州</w:t>
      </w:r>
    </w:p>
    <w:p>
      <w:pPr>
        <w:spacing w:line="500" w:lineRule="exact"/>
        <w:ind w:left="2510" w:leftChars="1141" w:firstLine="0" w:firstLineChars="0"/>
        <w:rPr>
          <w:rFonts w:hint="eastAsia" w:ascii="仿宋" w:hAnsi="仿宋" w:eastAsia="仿宋"/>
          <w:b/>
          <w:color w:val="auto"/>
          <w:sz w:val="36"/>
          <w:szCs w:val="36"/>
          <w:lang w:val="en-US" w:eastAsia="zh-CN"/>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b/>
          <w:color w:val="auto"/>
          <w:sz w:val="36"/>
          <w:szCs w:val="36"/>
          <w:lang w:val="en-US" w:eastAsia="zh-CN"/>
        </w:rPr>
        <w:t>松田职业学院窗帘联合采购及安装项目</w:t>
      </w:r>
    </w:p>
    <w:p>
      <w:pPr>
        <w:pStyle w:val="53"/>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s="Times New Roman"/>
          <w:sz w:val="28"/>
          <w:szCs w:val="28"/>
        </w:rPr>
        <w:t>根据公开、公平、公正的原则，广东白云学院、广州应用科技学院</w:t>
      </w:r>
      <w:r>
        <w:rPr>
          <w:rFonts w:hint="eastAsia" w:ascii="仿宋" w:hAnsi="仿宋" w:eastAsia="仿宋" w:cs="Times New Roman"/>
          <w:sz w:val="28"/>
          <w:szCs w:val="28"/>
          <w:lang w:val="en-US" w:eastAsia="zh-CN"/>
        </w:rPr>
        <w:t>及广州松田职业学院</w:t>
      </w:r>
      <w:r>
        <w:rPr>
          <w:rFonts w:hint="eastAsia" w:ascii="仿宋" w:hAnsi="仿宋" w:eastAsia="仿宋" w:cs="Times New Roman"/>
          <w:sz w:val="28"/>
          <w:szCs w:val="28"/>
        </w:rPr>
        <w:t>依据建设需求，现</w:t>
      </w:r>
      <w:r>
        <w:rPr>
          <w:rFonts w:hint="eastAsia" w:ascii="仿宋" w:hAnsi="仿宋" w:eastAsia="仿宋"/>
          <w:color w:val="auto"/>
          <w:sz w:val="28"/>
          <w:szCs w:val="28"/>
        </w:rPr>
        <w:t>对</w:t>
      </w:r>
      <w:r>
        <w:rPr>
          <w:rFonts w:hint="eastAsia" w:ascii="仿宋" w:hAnsi="仿宋" w:eastAsia="仿宋"/>
          <w:color w:val="auto"/>
          <w:sz w:val="28"/>
          <w:szCs w:val="28"/>
          <w:lang w:val="en-US" w:eastAsia="zh-CN"/>
        </w:rPr>
        <w:t>教室、实验室、行政楼的窗帘采购</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A-XJ2021-33</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广东白云学院、广州应用科技学及广州松田职业学院</w:t>
      </w:r>
      <w:r>
        <w:rPr>
          <w:rFonts w:hint="eastAsia" w:ascii="仿宋" w:hAnsi="仿宋" w:eastAsia="仿宋"/>
          <w:color w:val="auto"/>
          <w:sz w:val="28"/>
          <w:szCs w:val="28"/>
          <w:lang w:eastAsia="zh-CN"/>
        </w:rPr>
        <w:t>窗帘联合采购及安装项目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具有独立承担民事责任的能力</w:t>
      </w:r>
      <w:r>
        <w:rPr>
          <w:rFonts w:hint="eastAsia" w:ascii="仿宋" w:hAnsi="仿宋" w:eastAsia="仿宋"/>
          <w:color w:val="auto"/>
          <w:sz w:val="28"/>
          <w:szCs w:val="28"/>
        </w:rPr>
        <w:t>。</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w:t>
      </w:r>
      <w:r>
        <w:rPr>
          <w:rFonts w:hint="eastAsia" w:ascii="仿宋" w:hAnsi="仿宋" w:eastAsia="仿宋"/>
          <w:color w:val="auto"/>
          <w:sz w:val="28"/>
          <w:szCs w:val="28"/>
          <w:lang w:val="en-US" w:eastAsia="zh-CN"/>
        </w:rPr>
        <w:t>窗帘</w:t>
      </w:r>
      <w:r>
        <w:rPr>
          <w:rFonts w:ascii="仿宋" w:hAnsi="仿宋" w:eastAsia="仿宋"/>
          <w:color w:val="auto"/>
          <w:sz w:val="28"/>
          <w:szCs w:val="28"/>
        </w:rPr>
        <w:t>和</w:t>
      </w:r>
      <w:r>
        <w:rPr>
          <w:rFonts w:hint="eastAsia" w:ascii="仿宋" w:hAnsi="仿宋" w:eastAsia="仿宋"/>
          <w:color w:val="auto"/>
          <w:sz w:val="28"/>
          <w:szCs w:val="28"/>
          <w:lang w:val="en-US" w:eastAsia="zh-CN"/>
        </w:rPr>
        <w:t>相关</w:t>
      </w:r>
      <w:r>
        <w:rPr>
          <w:rFonts w:ascii="仿宋" w:hAnsi="仿宋" w:eastAsia="仿宋"/>
          <w:color w:val="auto"/>
          <w:sz w:val="28"/>
          <w:szCs w:val="28"/>
        </w:rPr>
        <w:t>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w:t>
      </w:r>
      <w:bookmarkStart w:id="324" w:name="_GoBack"/>
      <w:bookmarkEnd w:id="324"/>
      <w:r>
        <w:rPr>
          <w:rFonts w:hint="eastAsia" w:ascii="仿宋" w:hAnsi="仿宋" w:eastAsia="仿宋"/>
          <w:color w:val="auto"/>
          <w:sz w:val="28"/>
          <w:szCs w:val="28"/>
        </w:rPr>
        <w:t>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hint="eastAsia"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hint="eastAsia" w:ascii="仿宋" w:hAnsi="仿宋" w:eastAsia="仿宋"/>
          <w:color w:val="auto"/>
          <w:sz w:val="28"/>
          <w:szCs w:val="28"/>
          <w:lang w:val="en-US" w:eastAsia="zh-CN"/>
        </w:rPr>
      </w:pPr>
      <w:r>
        <w:rPr>
          <w:rFonts w:hint="eastAsia" w:ascii="仿宋" w:hAnsi="仿宋" w:eastAsia="仿宋"/>
          <w:b/>
          <w:bCs/>
          <w:color w:val="auto"/>
          <w:sz w:val="28"/>
          <w:szCs w:val="28"/>
          <w:lang w:val="en-US" w:eastAsia="zh-CN"/>
        </w:rPr>
        <w:t>报名方式：</w:t>
      </w:r>
      <w:r>
        <w:rPr>
          <w:rFonts w:hint="eastAsia" w:ascii="仿宋" w:hAnsi="仿宋" w:eastAsia="仿宋"/>
          <w:b/>
          <w:bCs/>
          <w:color w:val="auto"/>
          <w:sz w:val="28"/>
          <w:szCs w:val="28"/>
          <w:highlight w:val="none"/>
          <w:lang w:val="en-US" w:eastAsia="zh-CN"/>
        </w:rPr>
        <w:t>发送</w:t>
      </w:r>
      <w:r>
        <w:rPr>
          <w:rFonts w:hint="eastAsia" w:ascii="仿宋" w:hAnsi="仿宋" w:eastAsia="仿宋"/>
          <w:b/>
          <w:bCs/>
          <w:color w:val="auto"/>
          <w:sz w:val="28"/>
          <w:szCs w:val="28"/>
          <w:highlight w:val="none"/>
        </w:rPr>
        <w:t>营业执照至</w:t>
      </w:r>
      <w:r>
        <w:rPr>
          <w:rFonts w:hint="eastAsia" w:ascii="仿宋" w:hAnsi="仿宋" w:eastAsia="仿宋"/>
          <w:b/>
          <w:bCs/>
          <w:color w:val="auto"/>
          <w:sz w:val="28"/>
          <w:szCs w:val="28"/>
          <w:highlight w:val="none"/>
          <w:lang w:val="en-US" w:eastAsia="zh-CN"/>
        </w:rPr>
        <w:t>微信账号：13229405771（请备注公司名称+联系人电话+项目名称）</w:t>
      </w:r>
      <w:r>
        <w:rPr>
          <w:rFonts w:hint="eastAsia" w:ascii="仿宋" w:hAnsi="仿宋" w:eastAsia="仿宋"/>
          <w:b/>
          <w:bCs/>
          <w:color w:val="auto"/>
          <w:sz w:val="28"/>
          <w:szCs w:val="28"/>
          <w:highlight w:val="none"/>
        </w:rPr>
        <w:t>。</w:t>
      </w:r>
      <w:r>
        <w:rPr>
          <w:rFonts w:hint="eastAsia" w:ascii="仿宋" w:hAnsi="仿宋" w:eastAsia="仿宋"/>
          <w:b/>
          <w:bCs/>
          <w:color w:val="auto"/>
          <w:sz w:val="28"/>
          <w:szCs w:val="28"/>
          <w:lang w:val="en-US" w:eastAsia="zh-CN"/>
        </w:rPr>
        <w:t>在约定时间内到现场量尺寸、查看样品，按样品再进行密封报价</w:t>
      </w:r>
      <w:r>
        <w:rPr>
          <w:rFonts w:hint="eastAsia" w:ascii="仿宋" w:hAnsi="仿宋" w:eastAsia="仿宋"/>
          <w:color w:val="auto"/>
          <w:sz w:val="28"/>
          <w:szCs w:val="28"/>
          <w:lang w:val="en-US" w:eastAsia="zh-CN"/>
        </w:rPr>
        <w:t>。</w:t>
      </w:r>
      <w:r>
        <w:rPr>
          <w:rFonts w:hint="eastAsia" w:ascii="仿宋" w:hAnsi="仿宋" w:eastAsia="仿宋"/>
          <w:b/>
          <w:bCs/>
          <w:color w:val="auto"/>
          <w:sz w:val="28"/>
          <w:szCs w:val="28"/>
          <w:lang w:val="en-US" w:eastAsia="zh-CN"/>
        </w:rPr>
        <w:t>参与人需提供窗帘、轨道的材料小样。</w:t>
      </w:r>
    </w:p>
    <w:p>
      <w:pPr>
        <w:widowControl w:val="0"/>
        <w:numPr>
          <w:ilvl w:val="1"/>
          <w:numId w:val="1"/>
        </w:numPr>
        <w:spacing w:after="0" w:line="500" w:lineRule="exac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查看现场和样板的时间、地点、联系人</w:t>
      </w:r>
    </w:p>
    <w:p>
      <w:pPr>
        <w:widowControl w:val="0"/>
        <w:numPr>
          <w:ilvl w:val="0"/>
          <w:numId w:val="0"/>
        </w:numPr>
        <w:spacing w:after="0" w:line="500" w:lineRule="exact"/>
        <w:ind w:firstLine="840" w:firstLineChars="300"/>
        <w:rPr>
          <w:rFonts w:hint="default" w:ascii="仿宋" w:hAnsi="仿宋" w:eastAsia="仿宋"/>
          <w:color w:val="FF0000"/>
          <w:sz w:val="28"/>
          <w:szCs w:val="28"/>
          <w:lang w:val="en-US" w:eastAsia="zh-CN"/>
        </w:rPr>
      </w:pPr>
      <w:r>
        <w:rPr>
          <w:rFonts w:hint="eastAsia" w:ascii="仿宋" w:hAnsi="仿宋" w:eastAsia="仿宋"/>
          <w:color w:val="FF0000"/>
          <w:sz w:val="28"/>
          <w:szCs w:val="28"/>
          <w:lang w:val="en-US" w:eastAsia="zh-CN"/>
        </w:rPr>
        <w:t>（1）广东白云学院北校区</w:t>
      </w:r>
    </w:p>
    <w:p>
      <w:pPr>
        <w:widowControl w:val="0"/>
        <w:numPr>
          <w:ilvl w:val="0"/>
          <w:numId w:val="0"/>
        </w:numPr>
        <w:spacing w:after="0" w:line="500" w:lineRule="exact"/>
        <w:ind w:leftChars="381"/>
        <w:rPr>
          <w:rFonts w:hint="eastAsia" w:ascii="仿宋" w:hAnsi="仿宋" w:eastAsia="仿宋"/>
          <w:color w:val="FF0000"/>
          <w:sz w:val="28"/>
          <w:szCs w:val="28"/>
          <w:lang w:val="en-US" w:eastAsia="zh-CN"/>
        </w:rPr>
      </w:pPr>
      <w:r>
        <w:rPr>
          <w:rFonts w:hint="eastAsia" w:ascii="仿宋" w:hAnsi="仿宋" w:eastAsia="仿宋"/>
          <w:color w:val="FF0000"/>
          <w:sz w:val="28"/>
          <w:szCs w:val="28"/>
          <w:lang w:val="en-US" w:eastAsia="zh-CN"/>
        </w:rPr>
        <w:t>时间：</w:t>
      </w:r>
      <w:r>
        <w:rPr>
          <w:rFonts w:hint="eastAsia" w:ascii="仿宋" w:hAnsi="仿宋" w:eastAsia="仿宋"/>
          <w:color w:val="FF0000"/>
          <w:sz w:val="28"/>
          <w:szCs w:val="28"/>
          <w:u w:val="single"/>
          <w:lang w:val="en-US" w:eastAsia="zh-CN"/>
        </w:rPr>
        <w:t>2021年7月13日上午10:00</w:t>
      </w:r>
      <w:r>
        <w:rPr>
          <w:rFonts w:hint="eastAsia" w:ascii="仿宋" w:hAnsi="仿宋" w:eastAsia="仿宋"/>
          <w:color w:val="FF0000"/>
          <w:sz w:val="28"/>
          <w:szCs w:val="28"/>
          <w:lang w:val="en-US" w:eastAsia="zh-CN"/>
        </w:rPr>
        <w:t>，</w:t>
      </w:r>
    </w:p>
    <w:p>
      <w:pPr>
        <w:widowControl w:val="0"/>
        <w:numPr>
          <w:ilvl w:val="0"/>
          <w:numId w:val="0"/>
        </w:numPr>
        <w:spacing w:after="0" w:line="500" w:lineRule="exact"/>
        <w:ind w:firstLine="840" w:firstLineChars="300"/>
        <w:rPr>
          <w:rFonts w:hint="eastAsia" w:ascii="仿宋" w:hAnsi="仿宋" w:eastAsia="仿宋"/>
          <w:color w:val="FF0000"/>
          <w:sz w:val="28"/>
          <w:szCs w:val="28"/>
          <w:u w:val="single"/>
          <w:lang w:val="en-US" w:eastAsia="zh-CN"/>
        </w:rPr>
      </w:pPr>
      <w:r>
        <w:rPr>
          <w:rFonts w:hint="eastAsia" w:ascii="仿宋" w:hAnsi="仿宋" w:eastAsia="仿宋"/>
          <w:color w:val="FF0000"/>
          <w:sz w:val="28"/>
          <w:szCs w:val="28"/>
          <w:lang w:val="en-US" w:eastAsia="zh-CN"/>
        </w:rPr>
        <w:t>地点：</w:t>
      </w:r>
      <w:r>
        <w:rPr>
          <w:rFonts w:hint="eastAsia" w:ascii="仿宋" w:hAnsi="仿宋" w:eastAsia="仿宋"/>
          <w:color w:val="FF0000"/>
          <w:sz w:val="28"/>
          <w:szCs w:val="28"/>
          <w:u w:val="single"/>
          <w:lang w:val="en-US" w:eastAsia="zh-CN"/>
        </w:rPr>
        <w:t>广东省广州市白云区钟落潭镇九佛西路280号，</w:t>
      </w:r>
    </w:p>
    <w:p>
      <w:pPr>
        <w:widowControl w:val="0"/>
        <w:numPr>
          <w:ilvl w:val="0"/>
          <w:numId w:val="0"/>
        </w:numPr>
        <w:spacing w:after="0" w:line="500" w:lineRule="exact"/>
        <w:ind w:firstLine="840" w:firstLineChars="300"/>
        <w:rPr>
          <w:rFonts w:hint="eastAsia" w:ascii="仿宋" w:hAnsi="仿宋" w:eastAsia="仿宋"/>
          <w:color w:val="FF0000"/>
          <w:sz w:val="28"/>
          <w:szCs w:val="28"/>
          <w:lang w:val="en-US" w:eastAsia="zh-CN"/>
        </w:rPr>
      </w:pPr>
      <w:r>
        <w:rPr>
          <w:rFonts w:hint="eastAsia" w:ascii="仿宋" w:hAnsi="仿宋" w:eastAsia="仿宋"/>
          <w:color w:val="FF0000"/>
          <w:sz w:val="28"/>
          <w:szCs w:val="28"/>
          <w:lang w:val="en-US" w:eastAsia="zh-CN"/>
        </w:rPr>
        <w:t xml:space="preserve">联系人： </w:t>
      </w:r>
      <w:r>
        <w:rPr>
          <w:rFonts w:hint="eastAsia" w:ascii="仿宋" w:hAnsi="仿宋" w:eastAsia="仿宋"/>
          <w:color w:val="FF0000"/>
          <w:sz w:val="28"/>
          <w:szCs w:val="28"/>
          <w:u w:val="single"/>
          <w:lang w:val="en-US" w:eastAsia="zh-CN"/>
        </w:rPr>
        <w:t>黄灿俞</w:t>
      </w:r>
      <w:r>
        <w:rPr>
          <w:rFonts w:hint="eastAsia" w:ascii="仿宋" w:hAnsi="仿宋" w:eastAsia="仿宋"/>
          <w:color w:val="FF0000"/>
          <w:sz w:val="28"/>
          <w:szCs w:val="28"/>
          <w:lang w:val="en-US" w:eastAsia="zh-CN"/>
        </w:rPr>
        <w:t xml:space="preserve"> ；联系电话</w:t>
      </w:r>
      <w:r>
        <w:rPr>
          <w:rFonts w:hint="eastAsia" w:ascii="仿宋" w:hAnsi="仿宋" w:eastAsia="仿宋"/>
          <w:color w:val="FF0000"/>
          <w:sz w:val="28"/>
          <w:szCs w:val="28"/>
          <w:u w:val="single"/>
          <w:lang w:val="en-US" w:eastAsia="zh-CN"/>
        </w:rPr>
        <w:t>13826471351</w:t>
      </w:r>
      <w:r>
        <w:rPr>
          <w:rFonts w:hint="eastAsia" w:ascii="仿宋" w:hAnsi="仿宋" w:eastAsia="仿宋"/>
          <w:color w:val="FF0000"/>
          <w:sz w:val="28"/>
          <w:szCs w:val="28"/>
          <w:lang w:val="en-US" w:eastAsia="zh-CN"/>
        </w:rPr>
        <w:t>。</w:t>
      </w:r>
    </w:p>
    <w:p>
      <w:pPr>
        <w:widowControl w:val="0"/>
        <w:numPr>
          <w:ilvl w:val="0"/>
          <w:numId w:val="0"/>
        </w:numPr>
        <w:spacing w:after="0" w:line="500" w:lineRule="exact"/>
        <w:ind w:left="838" w:leftChars="381" w:firstLine="0" w:firstLineChars="0"/>
        <w:rPr>
          <w:rFonts w:hint="eastAsia" w:ascii="仿宋" w:hAnsi="仿宋" w:eastAsia="仿宋"/>
          <w:color w:val="3A3AFF"/>
          <w:sz w:val="28"/>
          <w:szCs w:val="28"/>
          <w:u w:val="single"/>
          <w:lang w:val="en-US" w:eastAsia="zh-CN"/>
        </w:rPr>
      </w:pPr>
      <w:r>
        <w:rPr>
          <w:rFonts w:hint="eastAsia" w:ascii="仿宋" w:hAnsi="仿宋" w:eastAsia="仿宋"/>
          <w:color w:val="3A3AFF"/>
          <w:sz w:val="28"/>
          <w:szCs w:val="28"/>
          <w:u w:val="none"/>
          <w:lang w:val="en-US" w:eastAsia="zh-CN"/>
        </w:rPr>
        <w:t>（2）广州应用科技学院肇庆校区</w:t>
      </w:r>
    </w:p>
    <w:p>
      <w:pPr>
        <w:widowControl w:val="0"/>
        <w:numPr>
          <w:ilvl w:val="0"/>
          <w:numId w:val="0"/>
        </w:numPr>
        <w:spacing w:after="0" w:line="500" w:lineRule="exact"/>
        <w:ind w:left="838" w:leftChars="381" w:firstLine="0" w:firstLineChars="0"/>
        <w:rPr>
          <w:rFonts w:hint="eastAsia" w:ascii="仿宋" w:hAnsi="仿宋" w:eastAsia="仿宋"/>
          <w:color w:val="3A3AFF"/>
          <w:sz w:val="28"/>
          <w:szCs w:val="28"/>
          <w:lang w:val="en-US" w:eastAsia="zh-CN"/>
        </w:rPr>
      </w:pPr>
      <w:r>
        <w:rPr>
          <w:rFonts w:hint="eastAsia" w:ascii="仿宋" w:hAnsi="仿宋" w:eastAsia="仿宋"/>
          <w:color w:val="3A3AFF"/>
          <w:sz w:val="28"/>
          <w:szCs w:val="28"/>
          <w:lang w:val="en-US" w:eastAsia="zh-CN"/>
        </w:rPr>
        <w:t>时间：</w:t>
      </w:r>
      <w:r>
        <w:rPr>
          <w:rFonts w:hint="eastAsia" w:ascii="仿宋" w:hAnsi="仿宋" w:eastAsia="仿宋"/>
          <w:color w:val="3A3AFF"/>
          <w:sz w:val="28"/>
          <w:szCs w:val="28"/>
          <w:u w:val="single"/>
          <w:lang w:val="en-US" w:eastAsia="zh-CN"/>
        </w:rPr>
        <w:t>2021年7月14日上午10:00</w:t>
      </w:r>
      <w:r>
        <w:rPr>
          <w:rFonts w:hint="eastAsia" w:ascii="仿宋" w:hAnsi="仿宋" w:eastAsia="仿宋"/>
          <w:color w:val="3A3AFF"/>
          <w:sz w:val="28"/>
          <w:szCs w:val="28"/>
          <w:lang w:val="en-US" w:eastAsia="zh-CN"/>
        </w:rPr>
        <w:t>，</w:t>
      </w:r>
    </w:p>
    <w:p>
      <w:pPr>
        <w:widowControl w:val="0"/>
        <w:numPr>
          <w:ilvl w:val="0"/>
          <w:numId w:val="0"/>
        </w:numPr>
        <w:spacing w:after="0" w:line="500" w:lineRule="exact"/>
        <w:ind w:firstLine="840" w:firstLineChars="300"/>
        <w:rPr>
          <w:rFonts w:hint="eastAsia" w:ascii="仿宋" w:hAnsi="仿宋" w:eastAsia="仿宋"/>
          <w:color w:val="3A3AFF"/>
          <w:sz w:val="28"/>
          <w:szCs w:val="28"/>
          <w:lang w:val="en-US" w:eastAsia="zh-CN"/>
        </w:rPr>
      </w:pPr>
      <w:r>
        <w:rPr>
          <w:rFonts w:hint="eastAsia" w:ascii="仿宋" w:hAnsi="仿宋" w:eastAsia="仿宋"/>
          <w:color w:val="3A3AFF"/>
          <w:sz w:val="28"/>
          <w:szCs w:val="28"/>
          <w:lang w:val="en-US" w:eastAsia="zh-CN"/>
        </w:rPr>
        <w:t>地点：</w:t>
      </w:r>
      <w:r>
        <w:rPr>
          <w:rFonts w:hint="eastAsia" w:ascii="仿宋" w:hAnsi="仿宋" w:eastAsia="仿宋"/>
          <w:color w:val="3A3AFF"/>
          <w:sz w:val="28"/>
          <w:szCs w:val="28"/>
          <w:u w:val="single"/>
          <w:lang w:val="en-US" w:eastAsia="zh-CN"/>
        </w:rPr>
        <w:t>广东省肇庆市鼎湖区莲花镇广州应用科技学院肇庆校区</w:t>
      </w:r>
      <w:r>
        <w:rPr>
          <w:rFonts w:hint="eastAsia" w:ascii="仿宋" w:hAnsi="仿宋" w:eastAsia="仿宋"/>
          <w:color w:val="3A3AFF"/>
          <w:sz w:val="28"/>
          <w:szCs w:val="28"/>
          <w:lang w:val="en-US" w:eastAsia="zh-CN"/>
        </w:rPr>
        <w:t>，</w:t>
      </w:r>
    </w:p>
    <w:p>
      <w:pPr>
        <w:widowControl w:val="0"/>
        <w:numPr>
          <w:ilvl w:val="0"/>
          <w:numId w:val="0"/>
        </w:numPr>
        <w:spacing w:after="0" w:line="500" w:lineRule="exact"/>
        <w:ind w:firstLine="840" w:firstLineChars="300"/>
        <w:rPr>
          <w:rFonts w:hint="eastAsia" w:ascii="仿宋" w:hAnsi="仿宋" w:eastAsia="仿宋"/>
          <w:color w:val="0066FF"/>
          <w:sz w:val="28"/>
          <w:szCs w:val="28"/>
          <w:lang w:val="en-US" w:eastAsia="zh-CN"/>
        </w:rPr>
      </w:pPr>
      <w:r>
        <w:rPr>
          <w:rFonts w:hint="eastAsia" w:ascii="仿宋" w:hAnsi="仿宋" w:eastAsia="仿宋"/>
          <w:color w:val="3A3AFF"/>
          <w:sz w:val="28"/>
          <w:szCs w:val="28"/>
          <w:lang w:val="en-US" w:eastAsia="zh-CN"/>
        </w:rPr>
        <w:t xml:space="preserve">联系人： </w:t>
      </w:r>
      <w:r>
        <w:rPr>
          <w:rFonts w:hint="eastAsia" w:ascii="仿宋" w:hAnsi="仿宋" w:eastAsia="仿宋"/>
          <w:color w:val="3A3AFF"/>
          <w:sz w:val="28"/>
          <w:szCs w:val="28"/>
          <w:u w:val="single"/>
          <w:lang w:val="en-US" w:eastAsia="zh-CN"/>
        </w:rPr>
        <w:t>彭凌</w:t>
      </w:r>
      <w:r>
        <w:rPr>
          <w:rFonts w:hint="eastAsia" w:ascii="仿宋" w:hAnsi="仿宋" w:eastAsia="仿宋"/>
          <w:color w:val="3A3AFF"/>
          <w:sz w:val="28"/>
          <w:szCs w:val="28"/>
          <w:lang w:val="en-US" w:eastAsia="zh-CN"/>
        </w:rPr>
        <w:t xml:space="preserve"> ；联系电话</w:t>
      </w:r>
      <w:r>
        <w:rPr>
          <w:rFonts w:hint="eastAsia" w:ascii="仿宋" w:hAnsi="仿宋" w:eastAsia="仿宋"/>
          <w:color w:val="3A3AFF"/>
          <w:sz w:val="28"/>
          <w:szCs w:val="28"/>
          <w:u w:val="single"/>
          <w:lang w:val="en-US" w:eastAsia="zh-CN"/>
        </w:rPr>
        <w:t>15913126698</w:t>
      </w:r>
      <w:r>
        <w:rPr>
          <w:rFonts w:hint="eastAsia" w:ascii="仿宋" w:hAnsi="仿宋" w:eastAsia="仿宋"/>
          <w:color w:val="3A3AFF"/>
          <w:sz w:val="28"/>
          <w:szCs w:val="28"/>
          <w:lang w:val="en-US" w:eastAsia="zh-CN"/>
        </w:rPr>
        <w:t>。</w:t>
      </w:r>
    </w:p>
    <w:p>
      <w:pPr>
        <w:widowControl w:val="0"/>
        <w:numPr>
          <w:ilvl w:val="0"/>
          <w:numId w:val="2"/>
        </w:numPr>
        <w:spacing w:after="0" w:line="500" w:lineRule="exact"/>
        <w:ind w:left="838" w:leftChars="381" w:firstLine="0" w:firstLineChars="0"/>
        <w:rPr>
          <w:rFonts w:hint="eastAsia" w:ascii="仿宋" w:hAnsi="仿宋" w:eastAsia="仿宋"/>
          <w:color w:val="FF0000"/>
          <w:sz w:val="28"/>
          <w:szCs w:val="28"/>
          <w:lang w:val="en-US" w:eastAsia="zh-CN"/>
        </w:rPr>
      </w:pPr>
      <w:r>
        <w:rPr>
          <w:rFonts w:hint="eastAsia" w:ascii="仿宋" w:hAnsi="仿宋" w:eastAsia="仿宋"/>
          <w:color w:val="FF0000"/>
          <w:sz w:val="28"/>
          <w:szCs w:val="28"/>
          <w:lang w:val="en-US" w:eastAsia="zh-CN"/>
        </w:rPr>
        <w:t>广州应用科技学院增城校区、广州松田职业学院</w:t>
      </w:r>
    </w:p>
    <w:p>
      <w:pPr>
        <w:widowControl w:val="0"/>
        <w:numPr>
          <w:ilvl w:val="0"/>
          <w:numId w:val="0"/>
        </w:numPr>
        <w:spacing w:after="0" w:line="500" w:lineRule="exact"/>
        <w:ind w:leftChars="381"/>
        <w:rPr>
          <w:rFonts w:hint="eastAsia" w:ascii="仿宋" w:hAnsi="仿宋" w:eastAsia="仿宋"/>
          <w:color w:val="FF0000"/>
          <w:sz w:val="28"/>
          <w:szCs w:val="28"/>
          <w:lang w:val="en-US" w:eastAsia="zh-CN"/>
        </w:rPr>
      </w:pPr>
      <w:r>
        <w:rPr>
          <w:rFonts w:hint="eastAsia" w:ascii="仿宋" w:hAnsi="仿宋" w:eastAsia="仿宋"/>
          <w:color w:val="FF0000"/>
          <w:sz w:val="28"/>
          <w:szCs w:val="28"/>
          <w:lang w:val="en-US" w:eastAsia="zh-CN"/>
        </w:rPr>
        <w:t>时间：</w:t>
      </w:r>
      <w:r>
        <w:rPr>
          <w:rFonts w:hint="eastAsia" w:ascii="仿宋" w:hAnsi="仿宋" w:eastAsia="仿宋"/>
          <w:color w:val="FF0000"/>
          <w:sz w:val="28"/>
          <w:szCs w:val="28"/>
          <w:u w:val="single"/>
          <w:lang w:val="en-US" w:eastAsia="zh-CN"/>
        </w:rPr>
        <w:t>2021年7月15日上午10:00</w:t>
      </w:r>
      <w:r>
        <w:rPr>
          <w:rFonts w:hint="eastAsia" w:ascii="仿宋" w:hAnsi="仿宋" w:eastAsia="仿宋"/>
          <w:color w:val="FF0000"/>
          <w:sz w:val="28"/>
          <w:szCs w:val="28"/>
          <w:lang w:val="en-US" w:eastAsia="zh-CN"/>
        </w:rPr>
        <w:t>。</w:t>
      </w:r>
    </w:p>
    <w:p>
      <w:pPr>
        <w:widowControl w:val="0"/>
        <w:numPr>
          <w:ilvl w:val="0"/>
          <w:numId w:val="0"/>
        </w:numPr>
        <w:spacing w:after="0" w:line="500" w:lineRule="exact"/>
        <w:ind w:firstLine="840" w:firstLineChars="300"/>
        <w:rPr>
          <w:rFonts w:hint="eastAsia" w:ascii="仿宋" w:hAnsi="仿宋" w:eastAsia="仿宋"/>
          <w:color w:val="FF0000"/>
          <w:sz w:val="28"/>
          <w:szCs w:val="28"/>
          <w:lang w:val="en-US" w:eastAsia="zh-CN"/>
        </w:rPr>
      </w:pPr>
      <w:r>
        <w:rPr>
          <w:rFonts w:hint="eastAsia" w:ascii="仿宋" w:hAnsi="仿宋" w:eastAsia="仿宋"/>
          <w:color w:val="FF0000"/>
          <w:sz w:val="28"/>
          <w:szCs w:val="28"/>
          <w:lang w:val="en-US" w:eastAsia="zh-CN"/>
        </w:rPr>
        <w:t>地点：</w:t>
      </w:r>
      <w:r>
        <w:rPr>
          <w:rFonts w:hint="eastAsia" w:ascii="仿宋" w:hAnsi="仿宋" w:eastAsia="仿宋"/>
          <w:color w:val="FF0000"/>
          <w:sz w:val="28"/>
          <w:szCs w:val="28"/>
          <w:u w:val="single"/>
          <w:lang w:val="en-US" w:eastAsia="zh-CN"/>
        </w:rPr>
        <w:t>广东省广州市增城区朱村街朱村大道东432号</w:t>
      </w:r>
      <w:r>
        <w:rPr>
          <w:rFonts w:hint="eastAsia" w:ascii="仿宋" w:hAnsi="仿宋" w:eastAsia="仿宋"/>
          <w:color w:val="FF0000"/>
          <w:sz w:val="28"/>
          <w:szCs w:val="28"/>
          <w:lang w:val="en-US" w:eastAsia="zh-CN"/>
        </w:rPr>
        <w:t>。</w:t>
      </w:r>
    </w:p>
    <w:p>
      <w:pPr>
        <w:widowControl w:val="0"/>
        <w:numPr>
          <w:ilvl w:val="0"/>
          <w:numId w:val="0"/>
        </w:numPr>
        <w:spacing w:after="0" w:line="500" w:lineRule="exact"/>
        <w:ind w:firstLine="840" w:firstLineChars="300"/>
        <w:rPr>
          <w:rFonts w:hint="eastAsia" w:ascii="仿宋" w:hAnsi="仿宋" w:eastAsia="仿宋"/>
          <w:color w:val="FF0000"/>
          <w:sz w:val="28"/>
          <w:szCs w:val="28"/>
          <w:lang w:val="en-US" w:eastAsia="zh-CN"/>
        </w:rPr>
      </w:pPr>
      <w:r>
        <w:rPr>
          <w:rFonts w:hint="eastAsia" w:ascii="仿宋" w:hAnsi="仿宋" w:eastAsia="仿宋"/>
          <w:color w:val="FF0000"/>
          <w:sz w:val="28"/>
          <w:szCs w:val="28"/>
          <w:lang w:val="en-US" w:eastAsia="zh-CN"/>
        </w:rPr>
        <w:t xml:space="preserve">联系人： </w:t>
      </w:r>
      <w:r>
        <w:rPr>
          <w:rFonts w:hint="eastAsia" w:ascii="仿宋" w:hAnsi="仿宋" w:eastAsia="仿宋"/>
          <w:color w:val="FF0000"/>
          <w:sz w:val="28"/>
          <w:szCs w:val="28"/>
          <w:u w:val="single"/>
          <w:lang w:val="en-US" w:eastAsia="zh-CN"/>
        </w:rPr>
        <w:t>袁艳莲</w:t>
      </w:r>
      <w:r>
        <w:rPr>
          <w:rFonts w:hint="eastAsia" w:ascii="仿宋" w:hAnsi="仿宋" w:eastAsia="仿宋"/>
          <w:color w:val="FF0000"/>
          <w:sz w:val="28"/>
          <w:szCs w:val="28"/>
          <w:lang w:val="en-US" w:eastAsia="zh-CN"/>
        </w:rPr>
        <w:t xml:space="preserve"> ；联系电话</w:t>
      </w:r>
      <w:r>
        <w:rPr>
          <w:rFonts w:hint="eastAsia" w:ascii="仿宋" w:hAnsi="仿宋" w:eastAsia="仿宋"/>
          <w:color w:val="FF0000"/>
          <w:sz w:val="28"/>
          <w:szCs w:val="28"/>
          <w:u w:val="single"/>
          <w:lang w:val="en-US" w:eastAsia="zh-CN"/>
        </w:rPr>
        <w:t>13229405771</w:t>
      </w:r>
      <w:r>
        <w:rPr>
          <w:rFonts w:hint="eastAsia" w:ascii="仿宋" w:hAnsi="仿宋" w:eastAsia="仿宋"/>
          <w:color w:val="FF0000"/>
          <w:sz w:val="28"/>
          <w:szCs w:val="28"/>
          <w:lang w:val="en-US" w:eastAsia="zh-CN"/>
        </w:rPr>
        <w:t>。</w:t>
      </w:r>
    </w:p>
    <w:p>
      <w:pPr>
        <w:widowControl w:val="0"/>
        <w:numPr>
          <w:ilvl w:val="1"/>
          <w:numId w:val="1"/>
        </w:numPr>
        <w:spacing w:after="0" w:line="500" w:lineRule="exact"/>
        <w:ind w:left="639" w:leftChars="0" w:firstLineChars="0"/>
        <w:rPr>
          <w:rFonts w:ascii="仿宋" w:hAnsi="仿宋" w:eastAsia="仿宋"/>
          <w:color w:val="auto"/>
          <w:sz w:val="28"/>
          <w:szCs w:val="28"/>
          <w:highlight w:val="none"/>
          <w:lang w:val="zh-CN"/>
        </w:rPr>
      </w:pPr>
      <w:r>
        <w:rPr>
          <w:rFonts w:hint="eastAsia" w:ascii="仿宋" w:hAnsi="仿宋" w:eastAsia="仿宋"/>
          <w:b w:val="0"/>
          <w:bCs w:val="0"/>
          <w:color w:val="auto"/>
          <w:sz w:val="28"/>
          <w:szCs w:val="28"/>
          <w:lang w:val="en-US" w:eastAsia="zh-CN"/>
        </w:rPr>
        <w:t>报价</w:t>
      </w:r>
      <w:r>
        <w:rPr>
          <w:rFonts w:hint="eastAsia" w:ascii="仿宋" w:hAnsi="仿宋" w:eastAsia="仿宋"/>
          <w:b w:val="0"/>
          <w:bCs w:val="0"/>
          <w:color w:val="auto"/>
          <w:sz w:val="28"/>
          <w:szCs w:val="28"/>
          <w:highlight w:val="none"/>
        </w:rPr>
        <w:t>响应</w:t>
      </w:r>
      <w:r>
        <w:rPr>
          <w:rFonts w:hint="eastAsia" w:ascii="仿宋" w:hAnsi="仿宋" w:eastAsia="仿宋"/>
          <w:b w:val="0"/>
          <w:bCs w:val="0"/>
          <w:color w:val="auto"/>
          <w:sz w:val="28"/>
          <w:szCs w:val="28"/>
          <w:highlight w:val="none"/>
          <w:lang w:val="en-US" w:eastAsia="zh-CN"/>
        </w:rPr>
        <w:t>文件格式</w:t>
      </w:r>
      <w:r>
        <w:rPr>
          <w:rFonts w:hint="eastAsia" w:ascii="仿宋" w:hAnsi="仿宋" w:eastAsia="仿宋"/>
          <w:color w:val="auto"/>
          <w:sz w:val="28"/>
          <w:szCs w:val="28"/>
          <w:highlight w:val="none"/>
          <w:lang w:val="en-US" w:eastAsia="zh-CN"/>
        </w:rPr>
        <w:t>要求：</w:t>
      </w:r>
    </w:p>
    <w:p>
      <w:pPr>
        <w:numPr>
          <w:ilvl w:val="0"/>
          <w:numId w:val="0"/>
        </w:numPr>
        <w:spacing w:after="0" w:line="500" w:lineRule="exact"/>
        <w:ind w:left="656" w:leftChars="298" w:firstLine="0" w:firstLineChars="0"/>
        <w:jc w:val="left"/>
        <w:rPr>
          <w:rFonts w:hint="eastAsia" w:ascii="仿宋" w:hAnsi="仿宋" w:eastAsia="仿宋"/>
          <w:b/>
          <w:bCs/>
          <w:color w:val="auto"/>
          <w:sz w:val="28"/>
          <w:szCs w:val="28"/>
          <w:highlight w:val="none"/>
          <w:lang w:val="zh-CN"/>
        </w:rPr>
      </w:pPr>
      <w:r>
        <w:rPr>
          <w:rFonts w:hint="eastAsia" w:ascii="仿宋" w:hAnsi="仿宋" w:eastAsia="仿宋"/>
          <w:b/>
          <w:bCs/>
          <w:color w:val="auto"/>
          <w:sz w:val="28"/>
          <w:szCs w:val="28"/>
          <w:highlight w:val="none"/>
          <w:lang w:val="en-US" w:eastAsia="zh-CN"/>
        </w:rPr>
        <w:t>(1)响应文件一式三份，</w:t>
      </w:r>
      <w:r>
        <w:rPr>
          <w:rFonts w:hint="eastAsia" w:ascii="仿宋" w:hAnsi="仿宋" w:eastAsia="仿宋"/>
          <w:b/>
          <w:bCs/>
          <w:color w:val="auto"/>
          <w:sz w:val="28"/>
          <w:szCs w:val="28"/>
          <w:highlight w:val="none"/>
          <w:u w:val="single"/>
          <w:lang w:val="en-US" w:eastAsia="zh-CN"/>
        </w:rPr>
        <w:t>只包含产品技术和商务内容</w:t>
      </w:r>
      <w:r>
        <w:rPr>
          <w:rFonts w:hint="eastAsia" w:ascii="仿宋" w:hAnsi="仿宋" w:eastAsia="仿宋"/>
          <w:b/>
          <w:bCs/>
          <w:color w:val="auto"/>
          <w:sz w:val="28"/>
          <w:szCs w:val="28"/>
          <w:highlight w:val="none"/>
          <w:lang w:val="en-US" w:eastAsia="zh-CN"/>
        </w:rPr>
        <w:t>，</w:t>
      </w:r>
      <w:r>
        <w:rPr>
          <w:rFonts w:hint="eastAsia" w:ascii="仿宋" w:hAnsi="仿宋" w:eastAsia="仿宋"/>
          <w:b/>
          <w:bCs/>
          <w:color w:val="auto"/>
          <w:sz w:val="28"/>
          <w:szCs w:val="28"/>
          <w:highlight w:val="none"/>
          <w:lang w:val="zh-CN"/>
        </w:rPr>
        <w:t>标明所报各种</w:t>
      </w:r>
      <w:r>
        <w:rPr>
          <w:rFonts w:hint="eastAsia" w:ascii="仿宋" w:hAnsi="仿宋" w:eastAsia="仿宋"/>
          <w:b/>
          <w:bCs/>
          <w:color w:val="auto"/>
          <w:sz w:val="28"/>
          <w:szCs w:val="28"/>
          <w:highlight w:val="none"/>
          <w:lang w:val="en-US" w:eastAsia="zh-CN"/>
        </w:rPr>
        <w:t>产品</w:t>
      </w:r>
      <w:r>
        <w:rPr>
          <w:rFonts w:hint="eastAsia" w:ascii="仿宋" w:hAnsi="仿宋" w:eastAsia="仿宋"/>
          <w:b/>
          <w:bCs/>
          <w:color w:val="auto"/>
          <w:sz w:val="28"/>
          <w:szCs w:val="28"/>
          <w:highlight w:val="none"/>
          <w:lang w:val="zh-CN"/>
        </w:rPr>
        <w:t>的</w:t>
      </w:r>
      <w:r>
        <w:rPr>
          <w:rFonts w:hint="eastAsia" w:ascii="仿宋" w:hAnsi="仿宋" w:eastAsia="仿宋"/>
          <w:b/>
          <w:bCs/>
          <w:color w:val="auto"/>
          <w:sz w:val="28"/>
          <w:szCs w:val="28"/>
          <w:highlight w:val="none"/>
          <w:lang w:val="en-US" w:eastAsia="zh-CN"/>
        </w:rPr>
        <w:t>品名、材料参数、数量，但</w:t>
      </w:r>
      <w:r>
        <w:rPr>
          <w:rFonts w:hint="eastAsia" w:ascii="仿宋" w:hAnsi="仿宋" w:eastAsia="仿宋"/>
          <w:b/>
          <w:bCs/>
          <w:color w:val="auto"/>
          <w:sz w:val="28"/>
          <w:szCs w:val="28"/>
          <w:highlight w:val="none"/>
          <w:u w:val="single"/>
          <w:lang w:val="en-US" w:eastAsia="zh-CN"/>
        </w:rPr>
        <w:t>不含产品价格</w:t>
      </w:r>
      <w:r>
        <w:rPr>
          <w:rFonts w:hint="eastAsia" w:ascii="仿宋" w:hAnsi="仿宋" w:eastAsia="仿宋"/>
          <w:b/>
          <w:bCs/>
          <w:color w:val="auto"/>
          <w:sz w:val="28"/>
          <w:szCs w:val="28"/>
          <w:highlight w:val="none"/>
          <w:lang w:val="en-US" w:eastAsia="zh-CN"/>
        </w:rPr>
        <w:t>。</w:t>
      </w:r>
    </w:p>
    <w:p>
      <w:pPr>
        <w:numPr>
          <w:ilvl w:val="0"/>
          <w:numId w:val="0"/>
        </w:numPr>
        <w:spacing w:after="0" w:line="500" w:lineRule="exact"/>
        <w:ind w:left="656" w:leftChars="298" w:firstLine="0" w:firstLineChars="0"/>
        <w:jc w:val="left"/>
        <w:rPr>
          <w:rFonts w:hint="eastAsia" w:ascii="仿宋" w:hAnsi="仿宋" w:eastAsia="仿宋"/>
          <w:color w:val="auto"/>
          <w:sz w:val="28"/>
          <w:szCs w:val="28"/>
          <w:lang w:val="en-US" w:eastAsia="zh-CN"/>
        </w:rPr>
      </w:pPr>
      <w:r>
        <w:rPr>
          <w:rFonts w:hint="eastAsia" w:ascii="仿宋" w:hAnsi="仿宋" w:eastAsia="仿宋"/>
          <w:b/>
          <w:bCs/>
          <w:color w:val="auto"/>
          <w:sz w:val="28"/>
          <w:szCs w:val="28"/>
          <w:highlight w:val="none"/>
          <w:lang w:val="en-US" w:eastAsia="zh-CN"/>
        </w:rPr>
        <w:t>(2)价格单独封装，一式三份。按</w:t>
      </w:r>
      <w:r>
        <w:rPr>
          <w:rFonts w:hint="eastAsia" w:ascii="仿宋" w:hAnsi="仿宋" w:eastAsia="仿宋"/>
          <w:b/>
          <w:bCs/>
          <w:color w:val="auto"/>
          <w:sz w:val="28"/>
          <w:szCs w:val="28"/>
          <w:highlight w:val="none"/>
        </w:rPr>
        <w:t>《竞争性磋商货物一览表》</w:t>
      </w:r>
      <w:r>
        <w:rPr>
          <w:rFonts w:hint="eastAsia" w:ascii="仿宋" w:hAnsi="仿宋" w:eastAsia="仿宋"/>
          <w:b/>
          <w:bCs/>
          <w:color w:val="auto"/>
          <w:sz w:val="28"/>
          <w:szCs w:val="28"/>
          <w:highlight w:val="none"/>
          <w:lang w:val="zh-CN"/>
        </w:rPr>
        <w:t>详细报价，标明所报各种货物的</w:t>
      </w:r>
      <w:r>
        <w:rPr>
          <w:rFonts w:hint="eastAsia" w:ascii="仿宋" w:hAnsi="仿宋" w:eastAsia="仿宋"/>
          <w:b/>
          <w:bCs/>
          <w:color w:val="auto"/>
          <w:sz w:val="28"/>
          <w:szCs w:val="28"/>
          <w:highlight w:val="none"/>
          <w:lang w:val="en-US" w:eastAsia="zh-CN"/>
        </w:rPr>
        <w:t>规格型号、材料参数、数量</w:t>
      </w:r>
      <w:r>
        <w:rPr>
          <w:rFonts w:hint="eastAsia" w:ascii="仿宋" w:hAnsi="仿宋" w:eastAsia="仿宋"/>
          <w:b/>
          <w:bCs/>
          <w:color w:val="auto"/>
          <w:sz w:val="28"/>
          <w:szCs w:val="28"/>
          <w:highlight w:val="none"/>
          <w:lang w:val="zh-CN"/>
        </w:rPr>
        <w:t>和金额。</w:t>
      </w:r>
    </w:p>
    <w:p>
      <w:pPr>
        <w:widowControl w:val="0"/>
        <w:numPr>
          <w:ilvl w:val="1"/>
          <w:numId w:val="1"/>
        </w:numPr>
        <w:spacing w:after="0" w:line="500" w:lineRule="exact"/>
        <w:ind w:left="639" w:leftChars="0" w:hanging="419" w:firstLineChars="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报价响应文件递交截止时间、方式、地点、联系人</w:t>
      </w:r>
    </w:p>
    <w:p>
      <w:pPr>
        <w:widowControl w:val="0"/>
        <w:numPr>
          <w:ilvl w:val="0"/>
          <w:numId w:val="0"/>
        </w:numPr>
        <w:spacing w:after="0" w:line="500" w:lineRule="exact"/>
        <w:ind w:left="838" w:leftChars="381" w:firstLine="0" w:firstLine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报价响应文件递交方式：密封报价并现场递交。</w:t>
      </w:r>
    </w:p>
    <w:p>
      <w:pPr>
        <w:widowControl w:val="0"/>
        <w:numPr>
          <w:ilvl w:val="0"/>
          <w:numId w:val="0"/>
        </w:numPr>
        <w:spacing w:after="0" w:line="500" w:lineRule="exact"/>
        <w:ind w:left="838" w:leftChars="381"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报价响应文件递交截止时间：</w:t>
      </w:r>
      <w:r>
        <w:rPr>
          <w:rFonts w:hint="eastAsia" w:ascii="仿宋" w:hAnsi="仿宋" w:eastAsia="仿宋"/>
          <w:color w:val="FF0000"/>
          <w:sz w:val="28"/>
          <w:szCs w:val="28"/>
          <w:u w:val="single"/>
          <w:lang w:val="en-US" w:eastAsia="zh-CN"/>
        </w:rPr>
        <w:t>2021年7月19日上午11:00</w:t>
      </w:r>
      <w:r>
        <w:rPr>
          <w:rFonts w:hint="eastAsia" w:ascii="仿宋" w:hAnsi="仿宋" w:eastAsia="仿宋"/>
          <w:color w:val="auto"/>
          <w:sz w:val="28"/>
          <w:szCs w:val="28"/>
          <w:u w:val="single"/>
          <w:lang w:val="en-US" w:eastAsia="zh-CN"/>
        </w:rPr>
        <w:t>前</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838" w:leftChars="381" w:firstLine="0" w:firstLine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报价响应文件递交地点：广州市增城区朱村街朱村大道东432号广州应用科技学院资产管理与采购处办公室。</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袁艳莲</w:t>
      </w:r>
      <w:r>
        <w:rPr>
          <w:rFonts w:hint="eastAsia" w:ascii="仿宋" w:hAnsi="仿宋" w:eastAsia="仿宋"/>
          <w:color w:val="auto"/>
          <w:sz w:val="28"/>
          <w:szCs w:val="28"/>
        </w:rPr>
        <w:t>；联系电话：</w:t>
      </w:r>
      <w:r>
        <w:rPr>
          <w:rFonts w:hint="eastAsia" w:ascii="仿宋" w:hAnsi="仿宋" w:eastAsia="仿宋"/>
          <w:color w:val="auto"/>
          <w:sz w:val="28"/>
          <w:szCs w:val="28"/>
          <w:u w:val="single"/>
        </w:rPr>
        <w:t>13229405771</w:t>
      </w:r>
      <w:r>
        <w:rPr>
          <w:rFonts w:hint="eastAsia" w:ascii="仿宋" w:hAnsi="仿宋" w:eastAsia="仿宋"/>
          <w:color w:val="auto"/>
          <w:sz w:val="28"/>
          <w:szCs w:val="28"/>
          <w:u w:val="none"/>
          <w:lang w:eastAsia="zh-CN"/>
        </w:rPr>
        <w:t>。</w:t>
      </w:r>
    </w:p>
    <w:p>
      <w:pPr>
        <w:widowControl w:val="0"/>
        <w:numPr>
          <w:ilvl w:val="0"/>
          <w:numId w:val="0"/>
        </w:numPr>
        <w:spacing w:after="0" w:line="500" w:lineRule="exact"/>
        <w:ind w:left="440" w:leftChars="0" w:firstLine="281" w:firstLineChars="100"/>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本项目监督投诉部门：中教集团内控部；投诉电话： 0791-88102608；</w:t>
      </w:r>
    </w:p>
    <w:p>
      <w:pPr>
        <w:widowControl w:val="0"/>
        <w:numPr>
          <w:ilvl w:val="0"/>
          <w:numId w:val="0"/>
        </w:numPr>
        <w:spacing w:after="0" w:line="500" w:lineRule="exact"/>
        <w:ind w:left="440" w:leftChars="0" w:firstLine="281" w:firstLineChars="100"/>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投诉邮箱：Neikongbu@educationgroup.cn</w:t>
      </w:r>
    </w:p>
    <w:p>
      <w:pPr>
        <w:widowControl w:val="0"/>
        <w:numPr>
          <w:ilvl w:val="0"/>
          <w:numId w:val="0"/>
        </w:numPr>
        <w:spacing w:after="0" w:line="500" w:lineRule="exact"/>
        <w:ind w:left="719" w:leftChars="327" w:firstLine="0" w:firstLineChars="0"/>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本项目最终成交结果会在中教集团后勤贤知平台“中标信息公示”板块公示，网址：www.ceghqxz.com</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spacing w:after="0" w:line="50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1. 所有货物均以人民币报价；</w:t>
      </w:r>
    </w:p>
    <w:p>
      <w:pPr>
        <w:spacing w:after="0" w:line="500" w:lineRule="exact"/>
        <w:ind w:left="559" w:leftChars="254"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2. 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份，报价响应文件必须用A4幅面纸张打印，须由参与人填写并加盖公章（正本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500" w:lineRule="exact"/>
        <w:ind w:left="559" w:leftChars="254"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3. 报价响应文件用不退色墨水书写或打印，因字迹潦草或表达不清所引起的后果由参与人自负；</w:t>
      </w:r>
    </w:p>
    <w:p>
      <w:pPr>
        <w:spacing w:after="0" w:line="500" w:lineRule="exact"/>
        <w:ind w:left="559" w:leftChars="254"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4. 报价响应文件及所有相关资料需同时进行密封处理，并在密封处加盖公章，未做密封处理及未加盖公章的视为无效报价；</w:t>
      </w:r>
    </w:p>
    <w:p>
      <w:pPr>
        <w:spacing w:after="0" w:line="500" w:lineRule="exact"/>
        <w:ind w:left="559" w:leftChars="254" w:firstLine="0" w:firstLineChars="0"/>
        <w:jc w:val="left"/>
        <w:rPr>
          <w:rFonts w:hint="eastAsia" w:ascii="仿宋" w:hAnsi="仿宋" w:eastAsia="仿宋"/>
          <w:color w:val="auto"/>
          <w:sz w:val="28"/>
          <w:szCs w:val="28"/>
        </w:rPr>
      </w:pPr>
      <w:r>
        <w:rPr>
          <w:rFonts w:hint="eastAsia" w:ascii="仿宋" w:hAnsi="仿宋" w:eastAsia="仿宋"/>
          <w:color w:val="auto"/>
          <w:sz w:val="28"/>
          <w:szCs w:val="28"/>
        </w:rPr>
        <w:t>5. 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widowControl w:val="0"/>
        <w:spacing w:after="0" w:line="500" w:lineRule="exact"/>
        <w:ind w:left="426"/>
        <w:jc w:val="left"/>
        <w:rPr>
          <w:rFonts w:hint="eastAsia"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hint="eastAsia" w:ascii="仿宋" w:hAnsi="仿宋" w:eastAsia="仿宋"/>
          <w:color w:val="auto"/>
          <w:sz w:val="28"/>
          <w:szCs w:val="28"/>
        </w:rPr>
      </w:pPr>
      <w:r>
        <w:rPr>
          <w:rFonts w:hint="eastAsia" w:ascii="仿宋" w:hAnsi="仿宋" w:eastAsia="仿宋"/>
          <w:color w:val="auto"/>
          <w:sz w:val="28"/>
          <w:szCs w:val="28"/>
        </w:rPr>
        <w:t>1. 免费保修期；</w:t>
      </w:r>
    </w:p>
    <w:p>
      <w:pPr>
        <w:widowControl w:val="0"/>
        <w:spacing w:after="0" w:line="500" w:lineRule="exact"/>
        <w:ind w:left="426"/>
        <w:jc w:val="left"/>
        <w:rPr>
          <w:rFonts w:hint="eastAsia" w:ascii="仿宋" w:hAnsi="仿宋" w:eastAsia="仿宋"/>
          <w:color w:val="auto"/>
          <w:sz w:val="28"/>
          <w:szCs w:val="28"/>
        </w:rPr>
      </w:pPr>
      <w:r>
        <w:rPr>
          <w:rFonts w:hint="eastAsia" w:ascii="仿宋" w:hAnsi="仿宋" w:eastAsia="仿宋"/>
          <w:color w:val="auto"/>
          <w:sz w:val="28"/>
          <w:szCs w:val="28"/>
        </w:rPr>
        <w:t>2. 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3.维修地点、地址、联系电话及联系人员；</w:t>
      </w:r>
    </w:p>
    <w:p>
      <w:pPr>
        <w:widowControl w:val="0"/>
        <w:spacing w:after="0" w:line="500" w:lineRule="exact"/>
        <w:ind w:left="426"/>
        <w:jc w:val="left"/>
        <w:rPr>
          <w:rFonts w:hint="eastAsia" w:ascii="仿宋" w:hAnsi="仿宋" w:eastAsia="仿宋"/>
          <w:color w:val="auto"/>
          <w:sz w:val="28"/>
          <w:szCs w:val="28"/>
        </w:rPr>
      </w:pPr>
      <w:r>
        <w:rPr>
          <w:rFonts w:hint="eastAsia" w:ascii="仿宋" w:hAnsi="仿宋" w:eastAsia="仿宋"/>
          <w:color w:val="auto"/>
          <w:sz w:val="28"/>
          <w:szCs w:val="28"/>
        </w:rPr>
        <w:t>4. 维修服务收费标准；</w:t>
      </w:r>
    </w:p>
    <w:p>
      <w:pPr>
        <w:widowControl w:val="0"/>
        <w:spacing w:after="0" w:line="500" w:lineRule="exact"/>
        <w:ind w:left="426"/>
        <w:jc w:val="left"/>
        <w:rPr>
          <w:rFonts w:hint="eastAsia" w:ascii="仿宋" w:hAnsi="仿宋" w:eastAsia="仿宋"/>
          <w:color w:val="auto"/>
          <w:sz w:val="28"/>
          <w:szCs w:val="28"/>
        </w:rPr>
      </w:pPr>
      <w:r>
        <w:rPr>
          <w:rFonts w:hint="eastAsia" w:ascii="仿宋" w:hAnsi="仿宋" w:eastAsia="仿宋"/>
          <w:color w:val="auto"/>
          <w:sz w:val="28"/>
          <w:szCs w:val="28"/>
        </w:rPr>
        <w:t>5. 主要零配件及易耗品价格；</w:t>
      </w:r>
    </w:p>
    <w:p>
      <w:pPr>
        <w:widowControl w:val="0"/>
        <w:spacing w:after="0" w:line="500" w:lineRule="exact"/>
        <w:ind w:left="426"/>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四、确定成交参与人标准及原则</w:t>
      </w:r>
    </w:p>
    <w:p>
      <w:pPr>
        <w:widowControl w:val="0"/>
        <w:spacing w:after="0" w:line="500" w:lineRule="exact"/>
        <w:ind w:left="426"/>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所投设备符合采购需求、质量和服务要求,经过磋商评分，所报价格为合理价格的参与人为成交参与人，最低报价不作为成交的保证。</w:t>
      </w:r>
    </w:p>
    <w:p>
      <w:pPr>
        <w:widowControl w:val="0"/>
        <w:spacing w:after="0" w:line="500" w:lineRule="exact"/>
        <w:ind w:left="426"/>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五、付款方式</w:t>
      </w:r>
    </w:p>
    <w:p>
      <w:pPr>
        <w:widowControl w:val="0"/>
        <w:spacing w:after="0" w:line="500" w:lineRule="exact"/>
        <w:ind w:left="426"/>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1. 全部货物到货安装完毕且收到乙方开具合同全额增值税普通发票后，20个工作日内甲方向乙方支付合同总金额的50％。  </w:t>
      </w:r>
    </w:p>
    <w:p>
      <w:pPr>
        <w:widowControl w:val="0"/>
        <w:spacing w:after="0" w:line="500" w:lineRule="exact"/>
        <w:ind w:left="426"/>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 经甲方验收合格签署验收表后，乙方提出请款函由甲方签字确认，20个工作日内甲方向乙方支付合同总金额的45％。                                                                                                       3. 验收合格算起一年后，甲方组织二次验收，二次验收通过后，20个工作日内甲方向乙方无息退还质保金，即合同总金额的5％，乙方需提供质保金退款申请函。</w:t>
      </w:r>
    </w:p>
    <w:p>
      <w:pPr>
        <w:widowControl w:val="0"/>
        <w:numPr>
          <w:ilvl w:val="0"/>
          <w:numId w:val="0"/>
        </w:numPr>
        <w:spacing w:after="0" w:line="500" w:lineRule="exact"/>
        <w:rPr>
          <w:rFonts w:hint="eastAsia" w:ascii="仿宋" w:hAnsi="仿宋" w:eastAsia="仿宋"/>
          <w:color w:val="auto"/>
          <w:sz w:val="28"/>
          <w:szCs w:val="28"/>
          <w:lang w:val="en-US" w:eastAsia="zh-CN"/>
        </w:rPr>
      </w:pPr>
    </w:p>
    <w:p>
      <w:pPr>
        <w:pStyle w:val="53"/>
        <w:numPr>
          <w:ilvl w:val="0"/>
          <w:numId w:val="3"/>
        </w:numPr>
        <w:spacing w:line="360" w:lineRule="auto"/>
        <w:jc w:val="center"/>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3"/>
        <w:numPr>
          <w:ilvl w:val="0"/>
          <w:numId w:val="0"/>
        </w:numPr>
        <w:spacing w:line="360" w:lineRule="auto"/>
        <w:jc w:val="right"/>
        <w:outlineLvl w:val="0"/>
        <w:rPr>
          <w:rFonts w:hint="eastAsia"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p>
      <w:pPr>
        <w:pStyle w:val="53"/>
        <w:numPr>
          <w:ilvl w:val="0"/>
          <w:numId w:val="0"/>
        </w:numPr>
        <w:spacing w:line="360" w:lineRule="auto"/>
        <w:jc w:val="both"/>
        <w:outlineLvl w:val="0"/>
        <w:rPr>
          <w:rFonts w:hint="default" w:ascii="仿宋" w:hAnsi="仿宋" w:eastAsia="仿宋"/>
          <w:b/>
          <w:color w:val="auto"/>
          <w:sz w:val="32"/>
          <w:szCs w:val="32"/>
          <w:lang w:val="en-US" w:eastAsia="zh-CN"/>
        </w:rPr>
      </w:pPr>
      <w:r>
        <w:rPr>
          <w:rFonts w:hint="eastAsia" w:ascii="仿宋" w:hAnsi="仿宋" w:eastAsia="仿宋"/>
          <w:b/>
          <w:color w:val="auto"/>
          <w:sz w:val="32"/>
          <w:szCs w:val="32"/>
          <w:lang w:val="en-US" w:eastAsia="zh-CN"/>
        </w:rPr>
        <w:t>三校报价总览</w:t>
      </w:r>
    </w:p>
    <w:tbl>
      <w:tblPr>
        <w:tblStyle w:val="25"/>
        <w:tblW w:w="0" w:type="auto"/>
        <w:tblInd w:w="-5" w:type="dxa"/>
        <w:tblLayout w:type="autofit"/>
        <w:tblCellMar>
          <w:top w:w="0" w:type="dxa"/>
          <w:left w:w="108" w:type="dxa"/>
          <w:bottom w:w="0" w:type="dxa"/>
          <w:right w:w="108" w:type="dxa"/>
        </w:tblCellMar>
      </w:tblPr>
      <w:tblGrid>
        <w:gridCol w:w="527"/>
        <w:gridCol w:w="939"/>
        <w:gridCol w:w="3103"/>
        <w:gridCol w:w="1488"/>
        <w:gridCol w:w="1004"/>
        <w:gridCol w:w="1188"/>
        <w:gridCol w:w="1328"/>
      </w:tblGrid>
      <w:tr>
        <w:tblPrEx>
          <w:tblCellMar>
            <w:top w:w="0" w:type="dxa"/>
            <w:left w:w="108" w:type="dxa"/>
            <w:bottom w:w="0" w:type="dxa"/>
            <w:right w:w="108" w:type="dxa"/>
          </w:tblCellMar>
        </w:tblPrEx>
        <w:trPr>
          <w:trHeight w:val="932"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9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楼栋</w:t>
            </w:r>
          </w:p>
        </w:tc>
        <w:tc>
          <w:tcPr>
            <w:tcW w:w="31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材料参数</w:t>
            </w:r>
          </w:p>
        </w:tc>
        <w:tc>
          <w:tcPr>
            <w:tcW w:w="14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图片</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房间</w:t>
            </w:r>
          </w:p>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总套数</w:t>
            </w:r>
          </w:p>
        </w:tc>
        <w:tc>
          <w:tcPr>
            <w:tcW w:w="1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窗宽</w:t>
            </w:r>
          </w:p>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总米数</w:t>
            </w:r>
          </w:p>
        </w:tc>
        <w:tc>
          <w:tcPr>
            <w:tcW w:w="13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金额</w:t>
            </w:r>
          </w:p>
        </w:tc>
      </w:tr>
      <w:tr>
        <w:tblPrEx>
          <w:tblCellMar>
            <w:top w:w="0" w:type="dxa"/>
            <w:left w:w="108" w:type="dxa"/>
            <w:bottom w:w="0" w:type="dxa"/>
            <w:right w:w="108" w:type="dxa"/>
          </w:tblCellMar>
        </w:tblPrEx>
        <w:trPr>
          <w:trHeight w:val="453" w:hRule="atLeast"/>
        </w:trPr>
        <w:tc>
          <w:tcPr>
            <w:tcW w:w="0" w:type="auto"/>
            <w:gridSpan w:val="7"/>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一、广东白云学院北校区</w:t>
            </w:r>
          </w:p>
        </w:tc>
      </w:tr>
      <w:tr>
        <w:tblPrEx>
          <w:tblCellMar>
            <w:top w:w="0" w:type="dxa"/>
            <w:left w:w="108" w:type="dxa"/>
            <w:bottom w:w="0" w:type="dxa"/>
            <w:right w:w="108" w:type="dxa"/>
          </w:tblCellMar>
        </w:tblPrEx>
        <w:trPr>
          <w:trHeight w:val="776"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致用楼</w:t>
            </w:r>
          </w:p>
        </w:tc>
        <w:tc>
          <w:tcPr>
            <w:tcW w:w="31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窗帘布：阻燃材料，厚度、遮光度、用料</w:t>
            </w:r>
          </w:p>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轨道：铝合金金属配件（精确度到材料的颜色编号，补充详细的参数）</w:t>
            </w:r>
          </w:p>
        </w:tc>
        <w:tc>
          <w:tcPr>
            <w:tcW w:w="14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（见样品，报价需补全图片）</w:t>
            </w:r>
          </w:p>
        </w:tc>
        <w:tc>
          <w:tcPr>
            <w:tcW w:w="10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24套</w:t>
            </w:r>
          </w:p>
        </w:tc>
        <w:tc>
          <w:tcPr>
            <w:tcW w:w="1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博艺楼</w:t>
            </w:r>
          </w:p>
        </w:tc>
        <w:tc>
          <w:tcPr>
            <w:tcW w:w="31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0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98套</w:t>
            </w:r>
          </w:p>
        </w:tc>
        <w:tc>
          <w:tcPr>
            <w:tcW w:w="1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21"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2#教学楼</w:t>
            </w:r>
          </w:p>
        </w:tc>
        <w:tc>
          <w:tcPr>
            <w:tcW w:w="31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0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70套</w:t>
            </w:r>
          </w:p>
        </w:tc>
        <w:tc>
          <w:tcPr>
            <w:tcW w:w="1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93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3#教学楼</w:t>
            </w:r>
          </w:p>
        </w:tc>
        <w:tc>
          <w:tcPr>
            <w:tcW w:w="31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00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66套</w:t>
            </w:r>
          </w:p>
        </w:tc>
        <w:tc>
          <w:tcPr>
            <w:tcW w:w="1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643" w:hRule="atLeast"/>
        </w:trPr>
        <w:tc>
          <w:tcPr>
            <w:tcW w:w="6057"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合计金额（含税）</w:t>
            </w:r>
          </w:p>
        </w:tc>
        <w:tc>
          <w:tcPr>
            <w:tcW w:w="352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482" w:hRule="atLeast"/>
        </w:trPr>
        <w:tc>
          <w:tcPr>
            <w:tcW w:w="0" w:type="auto"/>
            <w:gridSpan w:val="7"/>
            <w:tcBorders>
              <w:top w:val="single" w:color="auto" w:sz="4" w:space="0"/>
              <w:left w:val="single" w:color="auto" w:sz="4" w:space="0"/>
              <w:bottom w:val="nil"/>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二、广州应用科技学院肇庆校区</w:t>
            </w:r>
          </w:p>
        </w:tc>
      </w:tr>
      <w:tr>
        <w:tblPrEx>
          <w:tblCellMar>
            <w:top w:w="0" w:type="dxa"/>
            <w:left w:w="108" w:type="dxa"/>
            <w:bottom w:w="0" w:type="dxa"/>
            <w:right w:w="108" w:type="dxa"/>
          </w:tblCellMar>
        </w:tblPrEx>
        <w:trPr>
          <w:trHeight w:val="713"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1#教学楼</w:t>
            </w:r>
          </w:p>
        </w:tc>
        <w:tc>
          <w:tcPr>
            <w:tcW w:w="31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窗帘布：阻燃材料，厚度、遮光度、用料</w:t>
            </w:r>
          </w:p>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轨道：铝合金金属配件（精确度到材料的颜色编号，补充详细的参数）</w:t>
            </w:r>
          </w:p>
        </w:tc>
        <w:tc>
          <w:tcPr>
            <w:tcW w:w="14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（见样品，报价需补全图片）</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两栋教学楼共156套，报价需分开</w:t>
            </w:r>
          </w:p>
        </w:tc>
        <w:tc>
          <w:tcPr>
            <w:tcW w:w="1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2#教学楼</w:t>
            </w:r>
          </w:p>
        </w:tc>
        <w:tc>
          <w:tcPr>
            <w:tcW w:w="31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w:t>
            </w:r>
          </w:p>
        </w:tc>
        <w:tc>
          <w:tcPr>
            <w:tcW w:w="14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行政楼</w:t>
            </w:r>
          </w:p>
        </w:tc>
        <w:tc>
          <w:tcPr>
            <w:tcW w:w="31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44套</w:t>
            </w:r>
          </w:p>
        </w:tc>
        <w:tc>
          <w:tcPr>
            <w:tcW w:w="1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2#实验楼</w:t>
            </w:r>
          </w:p>
        </w:tc>
        <w:tc>
          <w:tcPr>
            <w:tcW w:w="31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w:t>
            </w:r>
          </w:p>
        </w:tc>
        <w:tc>
          <w:tcPr>
            <w:tcW w:w="14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两栋实验楼共301套，报价需分开</w:t>
            </w:r>
          </w:p>
        </w:tc>
        <w:tc>
          <w:tcPr>
            <w:tcW w:w="1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3#实验楼</w:t>
            </w:r>
          </w:p>
        </w:tc>
        <w:tc>
          <w:tcPr>
            <w:tcW w:w="31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6057" w:type="dxa"/>
            <w:gridSpan w:val="4"/>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合计金额（含税）</w:t>
            </w:r>
          </w:p>
        </w:tc>
        <w:tc>
          <w:tcPr>
            <w:tcW w:w="3520"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530" w:hRule="atLeast"/>
        </w:trPr>
        <w:tc>
          <w:tcPr>
            <w:tcW w:w="0" w:type="auto"/>
            <w:gridSpan w:val="7"/>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三、广州应用科技学院增城校区</w:t>
            </w:r>
          </w:p>
        </w:tc>
      </w:tr>
      <w:tr>
        <w:tblPrEx>
          <w:tblCellMar>
            <w:top w:w="0" w:type="dxa"/>
            <w:left w:w="108" w:type="dxa"/>
            <w:bottom w:w="0" w:type="dxa"/>
            <w:right w:w="108" w:type="dxa"/>
          </w:tblCellMar>
        </w:tblPrEx>
        <w:trPr>
          <w:trHeight w:val="713"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教工宿舍</w:t>
            </w:r>
          </w:p>
        </w:tc>
        <w:tc>
          <w:tcPr>
            <w:tcW w:w="31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窗帘布：阻燃材料，厚度、遮光度、用料</w:t>
            </w:r>
          </w:p>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轨道：铝合金金属配件（精确度到材料的颜色编号，补充详细的参数）</w:t>
            </w:r>
          </w:p>
        </w:tc>
        <w:tc>
          <w:tcPr>
            <w:tcW w:w="14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（见样品，报价需补全图片）</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58套</w:t>
            </w:r>
          </w:p>
        </w:tc>
        <w:tc>
          <w:tcPr>
            <w:tcW w:w="1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6057"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合计金额（含税）</w:t>
            </w:r>
          </w:p>
        </w:tc>
        <w:tc>
          <w:tcPr>
            <w:tcW w:w="352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495" w:hRule="atLeast"/>
        </w:trPr>
        <w:tc>
          <w:tcPr>
            <w:tcW w:w="0" w:type="auto"/>
            <w:gridSpan w:val="7"/>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四、广州松田职业学院</w:t>
            </w:r>
          </w:p>
        </w:tc>
      </w:tr>
      <w:tr>
        <w:tblPrEx>
          <w:tblCellMar>
            <w:top w:w="0" w:type="dxa"/>
            <w:left w:w="108" w:type="dxa"/>
            <w:bottom w:w="0" w:type="dxa"/>
            <w:right w:w="108" w:type="dxa"/>
          </w:tblCellMar>
        </w:tblPrEx>
        <w:trPr>
          <w:trHeight w:val="713"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新图书馆</w:t>
            </w:r>
          </w:p>
        </w:tc>
        <w:tc>
          <w:tcPr>
            <w:tcW w:w="31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窗帘布：阻燃材料，厚度、遮光度、用料</w:t>
            </w:r>
          </w:p>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轨道：铝合金金属配件（精确度到材料的颜色编号，补充详细的参数）</w:t>
            </w:r>
          </w:p>
        </w:tc>
        <w:tc>
          <w:tcPr>
            <w:tcW w:w="14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（见样品，报价需补全图片）</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3套</w:t>
            </w:r>
          </w:p>
        </w:tc>
        <w:tc>
          <w:tcPr>
            <w:tcW w:w="1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实验楼</w:t>
            </w:r>
          </w:p>
        </w:tc>
        <w:tc>
          <w:tcPr>
            <w:tcW w:w="31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14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10套</w:t>
            </w:r>
          </w:p>
        </w:tc>
        <w:tc>
          <w:tcPr>
            <w:tcW w:w="1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6057"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合计金额（含税）</w:t>
            </w:r>
          </w:p>
        </w:tc>
        <w:tc>
          <w:tcPr>
            <w:tcW w:w="352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6057"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三校总计金额（含税）</w:t>
            </w:r>
          </w:p>
        </w:tc>
        <w:tc>
          <w:tcPr>
            <w:tcW w:w="352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bl>
    <w:p>
      <w:pPr>
        <w:pStyle w:val="53"/>
        <w:numPr>
          <w:ilvl w:val="0"/>
          <w:numId w:val="0"/>
        </w:numPr>
        <w:spacing w:line="360" w:lineRule="auto"/>
        <w:jc w:val="right"/>
        <w:outlineLvl w:val="0"/>
        <w:rPr>
          <w:rFonts w:hint="default" w:ascii="仿宋" w:hAnsi="仿宋" w:eastAsia="仿宋"/>
          <w:b/>
          <w:color w:val="auto"/>
          <w:sz w:val="24"/>
          <w:szCs w:val="24"/>
          <w:lang w:val="en-US" w:eastAsia="zh-CN"/>
        </w:rPr>
      </w:pPr>
    </w:p>
    <w:p>
      <w:pPr>
        <w:widowControl w:val="0"/>
        <w:numPr>
          <w:ilvl w:val="0"/>
          <w:numId w:val="4"/>
        </w:numPr>
        <w:spacing w:after="0" w:line="500" w:lineRule="exact"/>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广东白云学院明细表（按楼栋按房号列表）</w:t>
      </w:r>
    </w:p>
    <w:tbl>
      <w:tblPr>
        <w:tblStyle w:val="25"/>
        <w:tblW w:w="10076" w:type="dxa"/>
        <w:tblInd w:w="-5" w:type="dxa"/>
        <w:tblLayout w:type="fixed"/>
        <w:tblCellMar>
          <w:top w:w="0" w:type="dxa"/>
          <w:left w:w="108" w:type="dxa"/>
          <w:bottom w:w="0" w:type="dxa"/>
          <w:right w:w="108" w:type="dxa"/>
        </w:tblCellMar>
      </w:tblPr>
      <w:tblGrid>
        <w:gridCol w:w="599"/>
        <w:gridCol w:w="862"/>
        <w:gridCol w:w="765"/>
        <w:gridCol w:w="785"/>
        <w:gridCol w:w="1235"/>
        <w:gridCol w:w="1165"/>
        <w:gridCol w:w="1123"/>
        <w:gridCol w:w="1105"/>
        <w:gridCol w:w="1077"/>
        <w:gridCol w:w="1360"/>
      </w:tblGrid>
      <w:tr>
        <w:tblPrEx>
          <w:tblCellMar>
            <w:top w:w="0" w:type="dxa"/>
            <w:left w:w="108" w:type="dxa"/>
            <w:bottom w:w="0" w:type="dxa"/>
            <w:right w:w="108" w:type="dxa"/>
          </w:tblCellMar>
        </w:tblPrEx>
        <w:trPr>
          <w:trHeight w:val="240" w:hRule="atLeast"/>
        </w:trPr>
        <w:tc>
          <w:tcPr>
            <w:tcW w:w="59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862"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地点</w:t>
            </w:r>
          </w:p>
        </w:tc>
        <w:tc>
          <w:tcPr>
            <w:tcW w:w="15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规格尺寸</w:t>
            </w:r>
          </w:p>
        </w:tc>
        <w:tc>
          <w:tcPr>
            <w:tcW w:w="123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窗帘布含布带（米）</w:t>
            </w:r>
          </w:p>
        </w:tc>
        <w:tc>
          <w:tcPr>
            <w:tcW w:w="116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轨道及安装（米）</w:t>
            </w:r>
          </w:p>
        </w:tc>
        <w:tc>
          <w:tcPr>
            <w:tcW w:w="1123"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布料（元/米）</w:t>
            </w:r>
          </w:p>
        </w:tc>
        <w:tc>
          <w:tcPr>
            <w:tcW w:w="110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轨道（元/米）</w:t>
            </w:r>
          </w:p>
        </w:tc>
        <w:tc>
          <w:tcPr>
            <w:tcW w:w="1077"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360" w:type="dxa"/>
            <w:vMerge w:val="restart"/>
            <w:tcBorders>
              <w:top w:val="single" w:color="auto" w:sz="4" w:space="0"/>
              <w:left w:val="nil"/>
              <w:right w:val="single" w:color="auto" w:sz="4" w:space="0"/>
            </w:tcBorders>
            <w:vAlign w:val="center"/>
          </w:tcPr>
          <w:p>
            <w:pPr>
              <w:keepNext w:val="0"/>
              <w:keepLines w:val="0"/>
              <w:pageBreakBefore w:val="0"/>
              <w:widowControl/>
              <w:tabs>
                <w:tab w:val="left" w:pos="489"/>
                <w:tab w:val="center" w:pos="862"/>
              </w:tabs>
              <w:kinsoku/>
              <w:wordWrap/>
              <w:overflowPunct/>
              <w:topLinePunct w:val="0"/>
              <w:autoSpaceDE/>
              <w:autoSpaceDN/>
              <w:bidi w:val="0"/>
              <w:adjustRightInd/>
              <w:snapToGrid w:val="0"/>
              <w:spacing w:after="0" w:line="240" w:lineRule="auto"/>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窗帘布、轨道用料备注</w:t>
            </w:r>
          </w:p>
        </w:tc>
      </w:tr>
      <w:tr>
        <w:tblPrEx>
          <w:tblCellMar>
            <w:top w:w="0" w:type="dxa"/>
            <w:left w:w="108" w:type="dxa"/>
            <w:bottom w:w="0" w:type="dxa"/>
            <w:right w:w="108" w:type="dxa"/>
          </w:tblCellMar>
        </w:tblPrEx>
        <w:trPr>
          <w:trHeight w:val="523" w:hRule="atLeast"/>
        </w:trPr>
        <w:tc>
          <w:tcPr>
            <w:tcW w:w="599"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862"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窗高（米）</w:t>
            </w: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窗宽</w:t>
            </w:r>
          </w:p>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（米）</w:t>
            </w:r>
          </w:p>
        </w:tc>
        <w:tc>
          <w:tcPr>
            <w:tcW w:w="123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0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59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例：1</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致用楼201</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2.75</w:t>
            </w: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0066FF"/>
                <w:sz w:val="21"/>
                <w:szCs w:val="21"/>
                <w:highlight w:val="none"/>
                <w:lang w:val="en-US" w:eastAsia="zh-CN"/>
              </w:rPr>
              <w:t>（按系数计算米数）</w:t>
            </w: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59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21" w:hRule="atLeast"/>
        </w:trPr>
        <w:tc>
          <w:tcPr>
            <w:tcW w:w="59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01" w:hRule="atLeast"/>
        </w:trPr>
        <w:tc>
          <w:tcPr>
            <w:tcW w:w="1007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合计金额（含税）：</w:t>
            </w:r>
          </w:p>
        </w:tc>
      </w:tr>
    </w:tbl>
    <w:p>
      <w:pPr>
        <w:widowControl w:val="0"/>
        <w:numPr>
          <w:ilvl w:val="0"/>
          <w:numId w:val="4"/>
        </w:numPr>
        <w:spacing w:after="0" w:line="500" w:lineRule="exact"/>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广州应用科技学院肇庆校区明细表（按楼栋按房号列表）</w:t>
      </w:r>
    </w:p>
    <w:tbl>
      <w:tblPr>
        <w:tblStyle w:val="25"/>
        <w:tblW w:w="10076" w:type="dxa"/>
        <w:tblInd w:w="-5" w:type="dxa"/>
        <w:tblLayout w:type="fixed"/>
        <w:tblCellMar>
          <w:top w:w="0" w:type="dxa"/>
          <w:left w:w="108" w:type="dxa"/>
          <w:bottom w:w="0" w:type="dxa"/>
          <w:right w:w="108" w:type="dxa"/>
        </w:tblCellMar>
      </w:tblPr>
      <w:tblGrid>
        <w:gridCol w:w="599"/>
        <w:gridCol w:w="862"/>
        <w:gridCol w:w="765"/>
        <w:gridCol w:w="785"/>
        <w:gridCol w:w="1235"/>
        <w:gridCol w:w="1165"/>
        <w:gridCol w:w="1123"/>
        <w:gridCol w:w="1105"/>
        <w:gridCol w:w="1077"/>
        <w:gridCol w:w="1360"/>
      </w:tblGrid>
      <w:tr>
        <w:tblPrEx>
          <w:tblCellMar>
            <w:top w:w="0" w:type="dxa"/>
            <w:left w:w="108" w:type="dxa"/>
            <w:bottom w:w="0" w:type="dxa"/>
            <w:right w:w="108" w:type="dxa"/>
          </w:tblCellMar>
        </w:tblPrEx>
        <w:trPr>
          <w:trHeight w:val="240" w:hRule="atLeast"/>
        </w:trPr>
        <w:tc>
          <w:tcPr>
            <w:tcW w:w="59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862"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地点</w:t>
            </w:r>
          </w:p>
        </w:tc>
        <w:tc>
          <w:tcPr>
            <w:tcW w:w="15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规格尺寸</w:t>
            </w:r>
          </w:p>
        </w:tc>
        <w:tc>
          <w:tcPr>
            <w:tcW w:w="123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窗帘布含布带（米）</w:t>
            </w:r>
          </w:p>
        </w:tc>
        <w:tc>
          <w:tcPr>
            <w:tcW w:w="116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轨道及安装（米）</w:t>
            </w:r>
          </w:p>
        </w:tc>
        <w:tc>
          <w:tcPr>
            <w:tcW w:w="1123"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布料（元/米）</w:t>
            </w:r>
          </w:p>
        </w:tc>
        <w:tc>
          <w:tcPr>
            <w:tcW w:w="110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轨道（元/米）</w:t>
            </w:r>
          </w:p>
        </w:tc>
        <w:tc>
          <w:tcPr>
            <w:tcW w:w="1077"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360" w:type="dxa"/>
            <w:vMerge w:val="restart"/>
            <w:tcBorders>
              <w:top w:val="single" w:color="auto" w:sz="4" w:space="0"/>
              <w:left w:val="nil"/>
              <w:right w:val="single" w:color="auto" w:sz="4" w:space="0"/>
            </w:tcBorders>
            <w:vAlign w:val="center"/>
          </w:tcPr>
          <w:p>
            <w:pPr>
              <w:keepNext w:val="0"/>
              <w:keepLines w:val="0"/>
              <w:pageBreakBefore w:val="0"/>
              <w:widowControl/>
              <w:tabs>
                <w:tab w:val="left" w:pos="489"/>
                <w:tab w:val="center" w:pos="862"/>
              </w:tabs>
              <w:kinsoku/>
              <w:wordWrap/>
              <w:overflowPunct/>
              <w:topLinePunct w:val="0"/>
              <w:autoSpaceDE/>
              <w:autoSpaceDN/>
              <w:bidi w:val="0"/>
              <w:adjustRightInd/>
              <w:snapToGrid w:val="0"/>
              <w:spacing w:after="0" w:line="240" w:lineRule="auto"/>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窗帘布、轨道用料备注</w:t>
            </w:r>
          </w:p>
        </w:tc>
      </w:tr>
      <w:tr>
        <w:tblPrEx>
          <w:tblCellMar>
            <w:top w:w="0" w:type="dxa"/>
            <w:left w:w="108" w:type="dxa"/>
            <w:bottom w:w="0" w:type="dxa"/>
            <w:right w:w="108" w:type="dxa"/>
          </w:tblCellMar>
        </w:tblPrEx>
        <w:trPr>
          <w:trHeight w:val="523" w:hRule="atLeast"/>
        </w:trPr>
        <w:tc>
          <w:tcPr>
            <w:tcW w:w="599"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862"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窗高（米）</w:t>
            </w: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窗宽</w:t>
            </w:r>
          </w:p>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（米）</w:t>
            </w:r>
          </w:p>
        </w:tc>
        <w:tc>
          <w:tcPr>
            <w:tcW w:w="123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0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59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例：1</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1#教学楼201</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2.75</w:t>
            </w: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0066FF"/>
                <w:sz w:val="21"/>
                <w:szCs w:val="21"/>
                <w:highlight w:val="none"/>
                <w:lang w:val="en-US" w:eastAsia="zh-CN"/>
              </w:rPr>
              <w:t>（按系数计算米数）</w:t>
            </w: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59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8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2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2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21" w:hRule="atLeast"/>
        </w:trPr>
        <w:tc>
          <w:tcPr>
            <w:tcW w:w="59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01" w:hRule="atLeast"/>
        </w:trPr>
        <w:tc>
          <w:tcPr>
            <w:tcW w:w="1007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合计金额（含税）：</w:t>
            </w:r>
          </w:p>
        </w:tc>
      </w:tr>
    </w:tbl>
    <w:p>
      <w:pPr>
        <w:widowControl w:val="0"/>
        <w:numPr>
          <w:ilvl w:val="0"/>
          <w:numId w:val="4"/>
        </w:numPr>
        <w:spacing w:after="0" w:line="500" w:lineRule="exact"/>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广州应用科技学院增城校区明细表（按楼栋按房号列表）</w:t>
      </w:r>
    </w:p>
    <w:tbl>
      <w:tblPr>
        <w:tblStyle w:val="25"/>
        <w:tblW w:w="10076" w:type="dxa"/>
        <w:tblInd w:w="-5" w:type="dxa"/>
        <w:tblLayout w:type="fixed"/>
        <w:tblCellMar>
          <w:top w:w="0" w:type="dxa"/>
          <w:left w:w="108" w:type="dxa"/>
          <w:bottom w:w="0" w:type="dxa"/>
          <w:right w:w="108" w:type="dxa"/>
        </w:tblCellMar>
      </w:tblPr>
      <w:tblGrid>
        <w:gridCol w:w="599"/>
        <w:gridCol w:w="862"/>
        <w:gridCol w:w="765"/>
        <w:gridCol w:w="785"/>
        <w:gridCol w:w="1235"/>
        <w:gridCol w:w="1165"/>
        <w:gridCol w:w="1123"/>
        <w:gridCol w:w="1105"/>
        <w:gridCol w:w="1077"/>
        <w:gridCol w:w="1360"/>
      </w:tblGrid>
      <w:tr>
        <w:tblPrEx>
          <w:tblCellMar>
            <w:top w:w="0" w:type="dxa"/>
            <w:left w:w="108" w:type="dxa"/>
            <w:bottom w:w="0" w:type="dxa"/>
            <w:right w:w="108" w:type="dxa"/>
          </w:tblCellMar>
        </w:tblPrEx>
        <w:trPr>
          <w:trHeight w:val="240" w:hRule="atLeast"/>
        </w:trPr>
        <w:tc>
          <w:tcPr>
            <w:tcW w:w="59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862"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地点</w:t>
            </w:r>
          </w:p>
        </w:tc>
        <w:tc>
          <w:tcPr>
            <w:tcW w:w="15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规格尺寸</w:t>
            </w:r>
          </w:p>
        </w:tc>
        <w:tc>
          <w:tcPr>
            <w:tcW w:w="123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窗帘布含布带（米）</w:t>
            </w:r>
          </w:p>
        </w:tc>
        <w:tc>
          <w:tcPr>
            <w:tcW w:w="116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轨道及安装（米）</w:t>
            </w:r>
          </w:p>
        </w:tc>
        <w:tc>
          <w:tcPr>
            <w:tcW w:w="1123"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布料（元/米）</w:t>
            </w:r>
          </w:p>
        </w:tc>
        <w:tc>
          <w:tcPr>
            <w:tcW w:w="110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轨道（元/米）</w:t>
            </w:r>
          </w:p>
        </w:tc>
        <w:tc>
          <w:tcPr>
            <w:tcW w:w="1077"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360" w:type="dxa"/>
            <w:vMerge w:val="restart"/>
            <w:tcBorders>
              <w:top w:val="single" w:color="auto" w:sz="4" w:space="0"/>
              <w:left w:val="nil"/>
              <w:right w:val="single" w:color="auto" w:sz="4" w:space="0"/>
            </w:tcBorders>
            <w:vAlign w:val="center"/>
          </w:tcPr>
          <w:p>
            <w:pPr>
              <w:keepNext w:val="0"/>
              <w:keepLines w:val="0"/>
              <w:pageBreakBefore w:val="0"/>
              <w:widowControl/>
              <w:tabs>
                <w:tab w:val="left" w:pos="489"/>
                <w:tab w:val="center" w:pos="862"/>
              </w:tabs>
              <w:kinsoku/>
              <w:wordWrap/>
              <w:overflowPunct/>
              <w:topLinePunct w:val="0"/>
              <w:autoSpaceDE/>
              <w:autoSpaceDN/>
              <w:bidi w:val="0"/>
              <w:adjustRightInd/>
              <w:snapToGrid w:val="0"/>
              <w:spacing w:after="0" w:line="240" w:lineRule="auto"/>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窗帘布、轨道用料备注</w:t>
            </w:r>
          </w:p>
        </w:tc>
      </w:tr>
      <w:tr>
        <w:tblPrEx>
          <w:tblCellMar>
            <w:top w:w="0" w:type="dxa"/>
            <w:left w:w="108" w:type="dxa"/>
            <w:bottom w:w="0" w:type="dxa"/>
            <w:right w:w="108" w:type="dxa"/>
          </w:tblCellMar>
        </w:tblPrEx>
        <w:trPr>
          <w:trHeight w:val="523" w:hRule="atLeast"/>
        </w:trPr>
        <w:tc>
          <w:tcPr>
            <w:tcW w:w="599"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862"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窗高（米）</w:t>
            </w: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窗宽</w:t>
            </w:r>
          </w:p>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（米）</w:t>
            </w:r>
          </w:p>
        </w:tc>
        <w:tc>
          <w:tcPr>
            <w:tcW w:w="123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0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59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例：1</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B2-201</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2.75</w:t>
            </w: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0066FF"/>
                <w:sz w:val="21"/>
                <w:szCs w:val="21"/>
                <w:highlight w:val="none"/>
                <w:lang w:val="en-US" w:eastAsia="zh-CN"/>
              </w:rPr>
              <w:t>（按系数计算米数）</w:t>
            </w: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59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21" w:hRule="atLeast"/>
        </w:trPr>
        <w:tc>
          <w:tcPr>
            <w:tcW w:w="59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01" w:hRule="atLeast"/>
        </w:trPr>
        <w:tc>
          <w:tcPr>
            <w:tcW w:w="1007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合计金额（含税）：</w:t>
            </w:r>
          </w:p>
        </w:tc>
      </w:tr>
    </w:tbl>
    <w:p>
      <w:pPr>
        <w:widowControl w:val="0"/>
        <w:numPr>
          <w:ilvl w:val="0"/>
          <w:numId w:val="4"/>
        </w:numPr>
        <w:spacing w:after="0" w:line="500" w:lineRule="exact"/>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广州松田职业学院</w:t>
      </w:r>
    </w:p>
    <w:tbl>
      <w:tblPr>
        <w:tblStyle w:val="25"/>
        <w:tblW w:w="10076" w:type="dxa"/>
        <w:tblInd w:w="-5" w:type="dxa"/>
        <w:tblLayout w:type="fixed"/>
        <w:tblCellMar>
          <w:top w:w="0" w:type="dxa"/>
          <w:left w:w="108" w:type="dxa"/>
          <w:bottom w:w="0" w:type="dxa"/>
          <w:right w:w="108" w:type="dxa"/>
        </w:tblCellMar>
      </w:tblPr>
      <w:tblGrid>
        <w:gridCol w:w="496"/>
        <w:gridCol w:w="965"/>
        <w:gridCol w:w="765"/>
        <w:gridCol w:w="785"/>
        <w:gridCol w:w="1235"/>
        <w:gridCol w:w="1165"/>
        <w:gridCol w:w="1123"/>
        <w:gridCol w:w="1105"/>
        <w:gridCol w:w="1077"/>
        <w:gridCol w:w="1360"/>
      </w:tblGrid>
      <w:tr>
        <w:tblPrEx>
          <w:tblCellMar>
            <w:top w:w="0" w:type="dxa"/>
            <w:left w:w="108" w:type="dxa"/>
            <w:bottom w:w="0" w:type="dxa"/>
            <w:right w:w="108" w:type="dxa"/>
          </w:tblCellMar>
        </w:tblPrEx>
        <w:trPr>
          <w:trHeight w:val="240" w:hRule="atLeast"/>
        </w:trPr>
        <w:tc>
          <w:tcPr>
            <w:tcW w:w="49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96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地点</w:t>
            </w:r>
          </w:p>
        </w:tc>
        <w:tc>
          <w:tcPr>
            <w:tcW w:w="15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规格尺寸</w:t>
            </w:r>
          </w:p>
        </w:tc>
        <w:tc>
          <w:tcPr>
            <w:tcW w:w="123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窗帘布含布带（米）</w:t>
            </w:r>
          </w:p>
        </w:tc>
        <w:tc>
          <w:tcPr>
            <w:tcW w:w="116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轨道及安装（米）</w:t>
            </w:r>
          </w:p>
        </w:tc>
        <w:tc>
          <w:tcPr>
            <w:tcW w:w="1123"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布料（元/米）</w:t>
            </w:r>
          </w:p>
        </w:tc>
        <w:tc>
          <w:tcPr>
            <w:tcW w:w="110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轨道（元/米）</w:t>
            </w:r>
          </w:p>
        </w:tc>
        <w:tc>
          <w:tcPr>
            <w:tcW w:w="1077"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360" w:type="dxa"/>
            <w:vMerge w:val="restart"/>
            <w:tcBorders>
              <w:top w:val="single" w:color="auto" w:sz="4" w:space="0"/>
              <w:left w:val="nil"/>
              <w:right w:val="single" w:color="auto" w:sz="4" w:space="0"/>
            </w:tcBorders>
            <w:vAlign w:val="center"/>
          </w:tcPr>
          <w:p>
            <w:pPr>
              <w:keepNext w:val="0"/>
              <w:keepLines w:val="0"/>
              <w:pageBreakBefore w:val="0"/>
              <w:widowControl/>
              <w:tabs>
                <w:tab w:val="left" w:pos="489"/>
                <w:tab w:val="center" w:pos="862"/>
              </w:tabs>
              <w:kinsoku/>
              <w:wordWrap/>
              <w:overflowPunct/>
              <w:topLinePunct w:val="0"/>
              <w:autoSpaceDE/>
              <w:autoSpaceDN/>
              <w:bidi w:val="0"/>
              <w:adjustRightInd/>
              <w:snapToGrid w:val="0"/>
              <w:spacing w:after="0" w:line="240" w:lineRule="auto"/>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窗帘布、轨道用料备注</w:t>
            </w:r>
          </w:p>
        </w:tc>
      </w:tr>
      <w:tr>
        <w:trPr>
          <w:trHeight w:val="523" w:hRule="atLeast"/>
        </w:trPr>
        <w:tc>
          <w:tcPr>
            <w:tcW w:w="496"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965"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窗高（米）</w:t>
            </w: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窗宽</w:t>
            </w:r>
          </w:p>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（米）</w:t>
            </w:r>
          </w:p>
        </w:tc>
        <w:tc>
          <w:tcPr>
            <w:tcW w:w="123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0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p>
        </w:tc>
      </w:tr>
      <w:tr>
        <w:trPr>
          <w:trHeight w:val="776" w:hRule="atLeast"/>
        </w:trPr>
        <w:tc>
          <w:tcPr>
            <w:tcW w:w="4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例：1</w:t>
            </w:r>
          </w:p>
        </w:tc>
        <w:tc>
          <w:tcPr>
            <w:tcW w:w="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E13-301</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2.75</w:t>
            </w: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0066FF"/>
                <w:sz w:val="21"/>
                <w:szCs w:val="21"/>
                <w:highlight w:val="none"/>
                <w:lang w:val="en-US" w:eastAsia="zh-CN"/>
              </w:rPr>
              <w:t>（按系数计算米数）</w:t>
            </w: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p>
        </w:tc>
      </w:tr>
      <w:tr>
        <w:trPr>
          <w:trHeight w:val="776" w:hRule="atLeast"/>
        </w:trPr>
        <w:tc>
          <w:tcPr>
            <w:tcW w:w="4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21" w:hRule="atLeast"/>
        </w:trPr>
        <w:tc>
          <w:tcPr>
            <w:tcW w:w="4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9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rPr>
          <w:trHeight w:val="701" w:hRule="atLeast"/>
        </w:trPr>
        <w:tc>
          <w:tcPr>
            <w:tcW w:w="1007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合计金额（含税）：</w:t>
            </w:r>
          </w:p>
        </w:tc>
      </w:tr>
    </w:tbl>
    <w:p>
      <w:pPr>
        <w:widowControl w:val="0"/>
        <w:numPr>
          <w:ilvl w:val="0"/>
          <w:numId w:val="0"/>
        </w:numPr>
        <w:spacing w:after="0" w:line="500" w:lineRule="exact"/>
        <w:jc w:val="left"/>
        <w:rPr>
          <w:rFonts w:hint="eastAsia" w:ascii="仿宋" w:hAnsi="仿宋" w:eastAsia="仿宋"/>
          <w:color w:val="auto"/>
          <w:sz w:val="28"/>
          <w:szCs w:val="28"/>
          <w:lang w:val="en-US" w:eastAsia="zh-CN"/>
        </w:rPr>
      </w:pPr>
    </w:p>
    <w:p>
      <w:pPr>
        <w:widowControl w:val="0"/>
        <w:numPr>
          <w:ilvl w:val="0"/>
          <w:numId w:val="0"/>
        </w:numPr>
        <w:spacing w:after="0" w:line="500" w:lineRule="exact"/>
        <w:jc w:val="left"/>
        <w:rPr>
          <w:rFonts w:hint="eastAsia" w:ascii="仿宋" w:hAnsi="仿宋" w:eastAsia="仿宋"/>
          <w:color w:val="auto"/>
          <w:sz w:val="28"/>
          <w:szCs w:val="28"/>
          <w:lang w:val="en-US" w:eastAsia="zh-CN"/>
        </w:rPr>
      </w:pPr>
    </w:p>
    <w:p>
      <w:pPr>
        <w:widowControl w:val="0"/>
        <w:numPr>
          <w:ilvl w:val="0"/>
          <w:numId w:val="0"/>
        </w:numPr>
        <w:spacing w:after="0" w:line="500" w:lineRule="exact"/>
        <w:jc w:val="left"/>
        <w:rPr>
          <w:rFonts w:hint="default" w:ascii="仿宋" w:hAnsi="仿宋" w:eastAsia="仿宋"/>
          <w:color w:val="auto"/>
          <w:sz w:val="28"/>
          <w:szCs w:val="28"/>
          <w:lang w:val="en-US" w:eastAsia="zh-CN"/>
        </w:rPr>
      </w:pPr>
    </w:p>
    <w:tbl>
      <w:tblPr>
        <w:tblStyle w:val="25"/>
        <w:tblW w:w="10076" w:type="dxa"/>
        <w:tblInd w:w="-5" w:type="dxa"/>
        <w:tblLayout w:type="fixed"/>
        <w:tblCellMar>
          <w:top w:w="0" w:type="dxa"/>
          <w:left w:w="108" w:type="dxa"/>
          <w:bottom w:w="0" w:type="dxa"/>
          <w:right w:w="108" w:type="dxa"/>
        </w:tblCellMar>
      </w:tblPr>
      <w:tblGrid>
        <w:gridCol w:w="710"/>
        <w:gridCol w:w="751"/>
        <w:gridCol w:w="2210"/>
        <w:gridCol w:w="1431"/>
        <w:gridCol w:w="709"/>
        <w:gridCol w:w="723"/>
        <w:gridCol w:w="1105"/>
        <w:gridCol w:w="1077"/>
        <w:gridCol w:w="1360"/>
      </w:tblGrid>
      <w:tr>
        <w:tblPrEx>
          <w:tblCellMar>
            <w:top w:w="0" w:type="dxa"/>
            <w:left w:w="108" w:type="dxa"/>
            <w:bottom w:w="0" w:type="dxa"/>
            <w:right w:w="108" w:type="dxa"/>
          </w:tblCellMar>
        </w:tblPrEx>
        <w:trPr>
          <w:trHeight w:val="1957"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22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规格尺寸</w:t>
            </w:r>
          </w:p>
        </w:tc>
        <w:tc>
          <w:tcPr>
            <w:tcW w:w="14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材料参数</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72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11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单价</w:t>
            </w:r>
          </w:p>
        </w:tc>
        <w:tc>
          <w:tcPr>
            <w:tcW w:w="10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489"/>
                <w:tab w:val="center" w:pos="862"/>
              </w:tabs>
              <w:kinsoku/>
              <w:wordWrap/>
              <w:overflowPunct/>
              <w:topLinePunct w:val="0"/>
              <w:autoSpaceDE/>
              <w:autoSpaceDN/>
              <w:bidi w:val="0"/>
              <w:adjustRightInd/>
              <w:snapToGrid w:val="0"/>
              <w:spacing w:after="0" w:line="240" w:lineRule="auto"/>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图片</w:t>
            </w:r>
          </w:p>
        </w:tc>
      </w:tr>
      <w:tr>
        <w:tblPrEx>
          <w:tblCellMar>
            <w:top w:w="0" w:type="dxa"/>
            <w:left w:w="108" w:type="dxa"/>
            <w:bottom w:w="0" w:type="dxa"/>
            <w:right w:w="108" w:type="dxa"/>
          </w:tblCellMar>
        </w:tblPrEx>
        <w:trPr>
          <w:trHeight w:val="776"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单人间：2.80*2.80m，含轨道及安装</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阻燃材料，厚度、遮光度、用料</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210</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双人间：2.80*2.80m，含轨道及安装</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阻燃材料，厚度、遮光度、用料</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21"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大套间：2.80*2.70m、2.80*2.80m</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阻燃材料，厚度、遮光度、用料</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小套间：2.20*2.70m、2.70*2.70m</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阻燃材料，厚度、遮光度、用料</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21" w:hRule="atLeast"/>
        </w:trPr>
        <w:tc>
          <w:tcPr>
            <w:tcW w:w="1007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备注：窗帘布多少元/米、窗帘布</w:t>
            </w:r>
            <w:r>
              <w:rPr>
                <w:rFonts w:hint="default" w:ascii="宋体" w:hAnsi="宋体" w:eastAsia="宋体" w:cs="宋体"/>
                <w:b/>
                <w:bCs/>
                <w:color w:val="auto"/>
                <w:sz w:val="24"/>
                <w:szCs w:val="24"/>
                <w:lang w:val="en-US" w:eastAsia="zh-CN"/>
              </w:rPr>
              <w:t>的褶皱倍数</w:t>
            </w:r>
            <w:r>
              <w:rPr>
                <w:rFonts w:hint="eastAsia" w:ascii="宋体" w:hAnsi="宋体" w:eastAsia="宋体" w:cs="宋体"/>
                <w:b/>
                <w:bCs/>
                <w:color w:val="auto"/>
                <w:sz w:val="24"/>
                <w:szCs w:val="24"/>
                <w:lang w:val="en-US" w:eastAsia="zh-CN"/>
              </w:rPr>
              <w:t>、轨道含安装多少元/米</w:t>
            </w:r>
          </w:p>
        </w:tc>
      </w:tr>
      <w:tr>
        <w:tblPrEx>
          <w:tblCellMar>
            <w:top w:w="0" w:type="dxa"/>
            <w:left w:w="108" w:type="dxa"/>
            <w:bottom w:w="0" w:type="dxa"/>
            <w:right w:w="108" w:type="dxa"/>
          </w:tblCellMar>
        </w:tblPrEx>
        <w:trPr>
          <w:trHeight w:val="701" w:hRule="atLeast"/>
        </w:trPr>
        <w:tc>
          <w:tcPr>
            <w:tcW w:w="1007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合计金额（含税）：</w:t>
            </w:r>
          </w:p>
        </w:tc>
      </w:tr>
    </w:tbl>
    <w:p>
      <w:pPr>
        <w:widowControl w:val="0"/>
        <w:spacing w:after="0" w:line="500" w:lineRule="exact"/>
        <w:jc w:val="left"/>
        <w:rPr>
          <w:rFonts w:hint="eastAsia" w:ascii="仿宋" w:hAnsi="仿宋" w:eastAsia="仿宋"/>
          <w:b/>
          <w:bCs/>
          <w:color w:val="auto"/>
          <w:sz w:val="28"/>
          <w:szCs w:val="28"/>
          <w:lang w:val="zh-CN" w:eastAsia="zh-CN"/>
        </w:rPr>
      </w:pPr>
      <w:r>
        <w:rPr>
          <w:rFonts w:hint="eastAsia" w:ascii="仿宋" w:hAnsi="仿宋" w:eastAsia="仿宋"/>
          <w:b/>
          <w:bCs/>
          <w:color w:val="auto"/>
          <w:sz w:val="28"/>
          <w:szCs w:val="28"/>
          <w:lang w:val="en-US" w:eastAsia="zh-CN"/>
        </w:rPr>
        <w:t>备</w:t>
      </w:r>
      <w:r>
        <w:rPr>
          <w:rFonts w:hint="eastAsia" w:ascii="仿宋" w:hAnsi="仿宋" w:eastAsia="仿宋"/>
          <w:b/>
          <w:bCs/>
          <w:color w:val="auto"/>
          <w:sz w:val="28"/>
          <w:szCs w:val="28"/>
          <w:lang w:val="zh-CN" w:eastAsia="zh-CN"/>
        </w:rPr>
        <w:t>注：</w:t>
      </w:r>
    </w:p>
    <w:p>
      <w:pPr>
        <w:widowControl w:val="0"/>
        <w:numPr>
          <w:ilvl w:val="0"/>
          <w:numId w:val="5"/>
        </w:numPr>
        <w:spacing w:after="0" w:line="500" w:lineRule="exact"/>
        <w:jc w:val="lef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本项目报价规格尺寸以现场测量为准，最终数量、金额以合同为准。</w:t>
      </w:r>
    </w:p>
    <w:p>
      <w:pPr>
        <w:widowControl w:val="0"/>
        <w:numPr>
          <w:ilvl w:val="0"/>
          <w:numId w:val="5"/>
        </w:numPr>
        <w:spacing w:after="0" w:line="500" w:lineRule="exact"/>
        <w:jc w:val="lef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上述报价已含材料费、配件费、安装费、搬运费、卫生费、现场管理费、税金等全部费用，提供正规增值税普通发票。</w:t>
      </w:r>
    </w:p>
    <w:p>
      <w:pPr>
        <w:widowControl w:val="0"/>
        <w:spacing w:after="0" w:line="500" w:lineRule="exact"/>
        <w:jc w:val="left"/>
        <w:rPr>
          <w:rFonts w:hint="eastAsia" w:ascii="仿宋" w:hAnsi="仿宋" w:eastAsia="仿宋"/>
          <w:b/>
          <w:bCs/>
          <w:color w:val="auto"/>
          <w:sz w:val="28"/>
          <w:szCs w:val="28"/>
          <w:lang w:val="en-US" w:eastAsia="zh-CN"/>
        </w:rPr>
        <w:sectPr>
          <w:headerReference r:id="rId8" w:type="firs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b/>
          <w:bCs/>
          <w:color w:val="auto"/>
          <w:sz w:val="28"/>
          <w:szCs w:val="28"/>
          <w:lang w:val="en-US" w:eastAsia="zh-CN"/>
        </w:rPr>
        <w:t>（三）报价须提供详细材料参数和产品图片，否则将视为没有实质性响应公开询价文件。</w:t>
      </w:r>
    </w:p>
    <w:p>
      <w:pPr>
        <w:widowControl w:val="0"/>
        <w:spacing w:after="0" w:line="500" w:lineRule="exact"/>
        <w:jc w:val="left"/>
        <w:rPr>
          <w:rFonts w:hint="eastAsia" w:ascii="仿宋" w:hAnsi="仿宋" w:eastAsia="仿宋"/>
          <w:b w:val="0"/>
          <w:bCs w:val="0"/>
          <w:color w:val="auto"/>
          <w:sz w:val="28"/>
          <w:szCs w:val="28"/>
          <w:lang w:val="en-US" w:eastAsia="zh-CN"/>
        </w:rPr>
      </w:pPr>
      <w:r>
        <w:rPr>
          <w:rFonts w:hint="eastAsia" w:ascii="仿宋" w:hAnsi="仿宋" w:eastAsia="仿宋"/>
          <w:b/>
          <w:bCs/>
          <w:color w:val="auto"/>
          <w:sz w:val="28"/>
          <w:szCs w:val="28"/>
          <w:lang w:val="en-US" w:eastAsia="zh-CN"/>
        </w:rPr>
        <w:t>（四）本次项目须注明供货及安装周期、质保年限。</w:t>
      </w:r>
    </w:p>
    <w:p>
      <w:pPr>
        <w:widowControl w:val="0"/>
        <w:spacing w:after="0" w:line="500" w:lineRule="exact"/>
        <w:jc w:val="left"/>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（五）本项目涉及的三个学校的窗帘均需报价，不接受分包。</w:t>
      </w:r>
    </w:p>
    <w:p>
      <w:pPr>
        <w:spacing w:line="1000" w:lineRule="exact"/>
        <w:jc w:val="both"/>
        <w:rPr>
          <w:rFonts w:hint="eastAsia" w:ascii="仿宋" w:hAnsi="仿宋" w:eastAsia="仿宋"/>
          <w:b/>
          <w:color w:val="auto"/>
          <w:sz w:val="72"/>
          <w:szCs w:val="72"/>
          <w:lang w:val="en-US" w:eastAsia="zh-CN"/>
        </w:rPr>
      </w:pPr>
    </w:p>
    <w:p>
      <w:pPr>
        <w:spacing w:line="1000" w:lineRule="exact"/>
        <w:jc w:val="center"/>
        <w:rPr>
          <w:rFonts w:hint="eastAsia" w:ascii="仿宋" w:hAnsi="仿宋" w:eastAsia="仿宋"/>
          <w:b/>
          <w:color w:val="auto"/>
          <w:sz w:val="72"/>
          <w:szCs w:val="72"/>
          <w:lang w:val="en-US" w:eastAsia="zh-CN"/>
        </w:rPr>
      </w:pPr>
    </w:p>
    <w:p>
      <w:pPr>
        <w:spacing w:line="1000" w:lineRule="exact"/>
        <w:jc w:val="both"/>
        <w:rPr>
          <w:rFonts w:hint="eastAsia" w:ascii="仿宋" w:hAnsi="仿宋" w:eastAsia="仿宋"/>
          <w:b/>
          <w:color w:val="auto"/>
          <w:sz w:val="72"/>
          <w:szCs w:val="72"/>
          <w:lang w:val="en-US" w:eastAsia="zh-CN"/>
        </w:rPr>
      </w:pPr>
    </w:p>
    <w:p>
      <w:pPr>
        <w:spacing w:line="1000" w:lineRule="exact"/>
        <w:jc w:val="center"/>
        <w:rPr>
          <w:rFonts w:hint="default" w:ascii="仿宋" w:hAnsi="仿宋" w:eastAsia="仿宋"/>
          <w:b/>
          <w:color w:val="auto"/>
          <w:sz w:val="72"/>
          <w:szCs w:val="72"/>
          <w:lang w:val="en-US"/>
        </w:rPr>
      </w:pPr>
    </w:p>
    <w:p>
      <w:pPr>
        <w:spacing w:line="580" w:lineRule="exact"/>
        <w:jc w:val="center"/>
        <w:rPr>
          <w:rFonts w:hint="eastAsia" w:ascii="仿宋" w:hAnsi="仿宋" w:eastAsia="仿宋"/>
          <w:b/>
          <w:color w:val="auto"/>
          <w:sz w:val="44"/>
          <w:szCs w:val="44"/>
          <w:lang w:val="en-US" w:eastAsia="zh-CN"/>
        </w:rPr>
      </w:pPr>
      <w:r>
        <w:rPr>
          <w:rFonts w:hint="eastAsia" w:ascii="仿宋" w:hAnsi="仿宋" w:eastAsia="仿宋"/>
          <w:b/>
          <w:color w:val="auto"/>
          <w:sz w:val="44"/>
          <w:szCs w:val="44"/>
        </w:rPr>
        <w:t>广东白云学院、广州应用科技学院</w:t>
      </w:r>
      <w:r>
        <w:rPr>
          <w:rFonts w:hint="eastAsia" w:ascii="仿宋" w:hAnsi="仿宋" w:eastAsia="仿宋"/>
          <w:b/>
          <w:color w:val="auto"/>
          <w:sz w:val="44"/>
          <w:szCs w:val="44"/>
          <w:lang w:val="en-US" w:eastAsia="zh-CN"/>
        </w:rPr>
        <w:t>及广州</w:t>
      </w:r>
    </w:p>
    <w:p>
      <w:pPr>
        <w:spacing w:line="580" w:lineRule="exact"/>
        <w:jc w:val="center"/>
        <w:rPr>
          <w:rFonts w:hint="eastAsia" w:ascii="仿宋" w:hAnsi="仿宋" w:eastAsia="仿宋"/>
          <w:b/>
          <w:color w:val="auto"/>
          <w:sz w:val="44"/>
          <w:szCs w:val="44"/>
        </w:rPr>
      </w:pPr>
      <w:r>
        <w:rPr>
          <w:rFonts w:hint="eastAsia" w:ascii="仿宋" w:hAnsi="仿宋" w:eastAsia="仿宋"/>
          <w:b/>
          <w:color w:val="auto"/>
          <w:sz w:val="44"/>
          <w:szCs w:val="44"/>
          <w:lang w:val="en-US" w:eastAsia="zh-CN"/>
        </w:rPr>
        <w:t>松田职业学院</w:t>
      </w:r>
      <w:r>
        <w:rPr>
          <w:rFonts w:hint="eastAsia" w:ascii="仿宋" w:hAnsi="仿宋" w:eastAsia="仿宋"/>
          <w:b/>
          <w:color w:val="auto"/>
          <w:sz w:val="44"/>
          <w:szCs w:val="44"/>
        </w:rPr>
        <w:t>窗帘联合采购及安装项目</w:t>
      </w:r>
    </w:p>
    <w:p>
      <w:pPr>
        <w:spacing w:line="580" w:lineRule="exact"/>
        <w:jc w:val="center"/>
        <w:rPr>
          <w:rFonts w:hint="eastAsia" w:ascii="仿宋" w:hAnsi="仿宋" w:eastAsia="仿宋"/>
          <w:b/>
          <w:color w:val="auto"/>
          <w:sz w:val="52"/>
          <w:szCs w:val="52"/>
        </w:rPr>
      </w:pPr>
    </w:p>
    <w:p>
      <w:pPr>
        <w:spacing w:line="580" w:lineRule="exact"/>
        <w:jc w:val="center"/>
        <w:rPr>
          <w:rFonts w:hint="eastAsia"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pPr>
        <w:rPr>
          <w:rFonts w:ascii="仿宋" w:hAnsi="仿宋" w:eastAsia="仿宋"/>
          <w:b/>
          <w:bCs/>
          <w:color w:val="auto"/>
          <w:sz w:val="30"/>
          <w:szCs w:val="30"/>
        </w:rPr>
        <w:sectPr>
          <w:headerReference r:id="rId10" w:type="first"/>
          <w:headerReference r:id="rId9"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color w:val="auto"/>
          <w:sz w:val="28"/>
          <w:szCs w:val="28"/>
        </w:rPr>
      </w:pPr>
      <w:bookmarkStart w:id="50" w:name="_Toc259692647"/>
      <w:bookmarkStart w:id="51" w:name="_Toc267060321"/>
      <w:bookmarkStart w:id="52" w:name="_Toc267059653"/>
      <w:bookmarkStart w:id="53" w:name="_Toc182805217"/>
      <w:bookmarkStart w:id="54" w:name="_Toc170798793"/>
      <w:bookmarkStart w:id="55" w:name="_Toc236021449"/>
      <w:bookmarkStart w:id="56" w:name="_Toc192996338"/>
      <w:bookmarkStart w:id="57" w:name="_Toc251586231"/>
      <w:bookmarkStart w:id="58" w:name="_Toc266870432"/>
      <w:bookmarkStart w:id="59" w:name="_Toc232302115"/>
      <w:bookmarkStart w:id="60" w:name="_Toc192663686"/>
      <w:bookmarkStart w:id="61" w:name="_Toc235438274"/>
      <w:bookmarkStart w:id="62" w:name="_Toc235437991"/>
      <w:bookmarkStart w:id="63" w:name="_Toc160880160"/>
      <w:bookmarkStart w:id="64" w:name="_Toc251613829"/>
      <w:bookmarkStart w:id="65" w:name="_Toc182372782"/>
      <w:bookmarkStart w:id="66" w:name="_Toc230071147"/>
      <w:bookmarkStart w:id="67" w:name="_Toc267060453"/>
      <w:bookmarkStart w:id="68" w:name="_Toc266868937"/>
      <w:bookmarkStart w:id="69" w:name="_Toc258401256"/>
      <w:bookmarkStart w:id="70" w:name="_Toc267059919"/>
      <w:bookmarkStart w:id="71" w:name="_Toc193160448"/>
      <w:bookmarkStart w:id="72" w:name="_Toc211917116"/>
      <w:bookmarkStart w:id="73" w:name="_Toc213756051"/>
      <w:bookmarkStart w:id="74" w:name="_Toc192996446"/>
      <w:bookmarkStart w:id="75" w:name="_Toc177985469"/>
      <w:bookmarkStart w:id="76" w:name="_Toc213755858"/>
      <w:bookmarkStart w:id="77" w:name="_Toc213208766"/>
      <w:bookmarkStart w:id="78" w:name="_Toc191803626"/>
      <w:bookmarkStart w:id="79" w:name="_Toc193165734"/>
      <w:bookmarkStart w:id="80" w:name="_Toc254790899"/>
      <w:bookmarkStart w:id="81" w:name="_Toc235438344"/>
      <w:bookmarkStart w:id="82" w:name="_Toc267059539"/>
      <w:bookmarkStart w:id="83" w:name="_Toc169332838"/>
      <w:bookmarkStart w:id="84" w:name="_Toc249325711"/>
      <w:bookmarkStart w:id="85" w:name="_Toc267059030"/>
      <w:bookmarkStart w:id="86" w:name="_Toc267059806"/>
      <w:bookmarkStart w:id="87" w:name="_Toc213755939"/>
      <w:bookmarkStart w:id="88" w:name="_Toc266870833"/>
      <w:bookmarkStart w:id="89" w:name="_Toc219800243"/>
      <w:bookmarkStart w:id="90" w:name="_Toc225669322"/>
      <w:bookmarkStart w:id="91" w:name="_Toc217891402"/>
      <w:bookmarkStart w:id="92" w:name="_Toc255975007"/>
      <w:bookmarkStart w:id="93" w:name="_Toc191802690"/>
      <w:bookmarkStart w:id="94" w:name="_Toc169332949"/>
      <w:bookmarkStart w:id="95" w:name="_Toc253066614"/>
      <w:bookmarkStart w:id="96" w:name="_Toc180302913"/>
      <w:bookmarkStart w:id="97" w:name="_Toc160880529"/>
      <w:bookmarkStart w:id="98" w:name="_Toc191789329"/>
      <w:bookmarkStart w:id="99" w:name="_Toc259520865"/>
      <w:bookmarkStart w:id="100" w:name="_Toc266870907"/>
      <w:bookmarkStart w:id="101" w:name="_Toc223146608"/>
      <w:bookmarkStart w:id="102" w:name="_Toc192664153"/>
      <w:bookmarkStart w:id="103" w:name="_Toc267060208"/>
      <w:bookmarkStart w:id="104" w:name="_Toc203355733"/>
      <w:bookmarkStart w:id="105" w:name="_Toc213755995"/>
      <w:bookmarkStart w:id="106" w:name="_Toc267060068"/>
      <w:bookmarkStart w:id="107" w:name="_Toc191783222"/>
      <w:bookmarkStart w:id="108" w:name="_Toc259692740"/>
      <w:bookmarkStart w:id="109" w:name="_Toc181436565"/>
      <w:bookmarkStart w:id="110" w:name="_Toc266868670"/>
      <w:bookmarkStart w:id="111" w:name="_Toc181436461"/>
      <w:bookmarkStart w:id="112" w:name="_Toc267059181"/>
      <w:bookmarkStart w:id="113" w:name="_Toc227058530"/>
      <w:bookmarkStart w:id="114" w:name="_Toc192663835"/>
      <w:bookmarkStart w:id="115" w:name="_Toc273178698"/>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color w:val="auto"/>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8"/>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auto"/>
          <w:sz w:val="28"/>
          <w:szCs w:val="28"/>
        </w:rPr>
      </w:pPr>
      <w:r>
        <w:rPr>
          <w:rFonts w:ascii="仿宋" w:hAnsi="仿宋" w:eastAsia="仿宋"/>
          <w:b/>
          <w:bCs/>
          <w:color w:val="auto"/>
          <w:sz w:val="28"/>
          <w:szCs w:val="28"/>
        </w:rPr>
        <w:t>2</w:t>
      </w:r>
      <w:r>
        <w:rPr>
          <w:rFonts w:hint="eastAsia" w:ascii="仿宋" w:hAnsi="仿宋" w:eastAsia="仿宋"/>
          <w:b/>
          <w:bCs/>
          <w:color w:val="auto"/>
          <w:sz w:val="28"/>
          <w:szCs w:val="28"/>
        </w:rPr>
        <w:t>、分项报价一览表</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p>
    <w:p>
      <w:pPr>
        <w:spacing w:line="380" w:lineRule="exact"/>
        <w:ind w:left="147" w:leftChars="67"/>
        <w:rPr>
          <w:rFonts w:hint="eastAsia" w:ascii="仿宋" w:hAnsi="仿宋" w:eastAsia="仿宋"/>
          <w:color w:val="auto"/>
          <w:sz w:val="28"/>
          <w:szCs w:val="28"/>
          <w:lang w:val="en-US" w:eastAsia="zh-CN"/>
        </w:rPr>
      </w:pPr>
      <w:r>
        <w:rPr>
          <w:rFonts w:hint="eastAsia" w:ascii="仿宋" w:hAnsi="仿宋" w:eastAsia="仿宋"/>
          <w:color w:val="auto"/>
          <w:sz w:val="28"/>
          <w:szCs w:val="28"/>
        </w:rPr>
        <w:t>货币单位：</w:t>
      </w:r>
      <w:r>
        <w:rPr>
          <w:rFonts w:hint="eastAsia" w:ascii="仿宋" w:hAnsi="仿宋" w:eastAsia="仿宋"/>
          <w:color w:val="auto"/>
          <w:sz w:val="28"/>
          <w:szCs w:val="28"/>
          <w:lang w:val="en-US" w:eastAsia="zh-CN"/>
        </w:rPr>
        <w:t>元</w:t>
      </w:r>
    </w:p>
    <w:tbl>
      <w:tblPr>
        <w:tblStyle w:val="25"/>
        <w:tblW w:w="10076" w:type="dxa"/>
        <w:tblInd w:w="-5" w:type="dxa"/>
        <w:tblLayout w:type="fixed"/>
        <w:tblCellMar>
          <w:top w:w="0" w:type="dxa"/>
          <w:left w:w="108" w:type="dxa"/>
          <w:bottom w:w="0" w:type="dxa"/>
          <w:right w:w="108" w:type="dxa"/>
        </w:tblCellMar>
      </w:tblPr>
      <w:tblGrid>
        <w:gridCol w:w="599"/>
        <w:gridCol w:w="862"/>
        <w:gridCol w:w="765"/>
        <w:gridCol w:w="785"/>
        <w:gridCol w:w="1235"/>
        <w:gridCol w:w="1165"/>
        <w:gridCol w:w="1123"/>
        <w:gridCol w:w="1105"/>
        <w:gridCol w:w="1077"/>
        <w:gridCol w:w="1360"/>
      </w:tblGrid>
      <w:tr>
        <w:tblPrEx>
          <w:tblCellMar>
            <w:top w:w="0" w:type="dxa"/>
            <w:left w:w="108" w:type="dxa"/>
            <w:bottom w:w="0" w:type="dxa"/>
            <w:right w:w="108" w:type="dxa"/>
          </w:tblCellMar>
        </w:tblPrEx>
        <w:trPr>
          <w:trHeight w:val="240" w:hRule="atLeast"/>
        </w:trPr>
        <w:tc>
          <w:tcPr>
            <w:tcW w:w="59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862"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地点</w:t>
            </w:r>
          </w:p>
        </w:tc>
        <w:tc>
          <w:tcPr>
            <w:tcW w:w="155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规格尺寸</w:t>
            </w:r>
          </w:p>
        </w:tc>
        <w:tc>
          <w:tcPr>
            <w:tcW w:w="123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窗帘布含布带（米）</w:t>
            </w:r>
          </w:p>
        </w:tc>
        <w:tc>
          <w:tcPr>
            <w:tcW w:w="116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轨道及安装（米）</w:t>
            </w:r>
          </w:p>
        </w:tc>
        <w:tc>
          <w:tcPr>
            <w:tcW w:w="1123"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布料（元/米）</w:t>
            </w:r>
          </w:p>
        </w:tc>
        <w:tc>
          <w:tcPr>
            <w:tcW w:w="110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轨道（元/米）</w:t>
            </w:r>
          </w:p>
        </w:tc>
        <w:tc>
          <w:tcPr>
            <w:tcW w:w="1077"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360" w:type="dxa"/>
            <w:vMerge w:val="restart"/>
            <w:tcBorders>
              <w:top w:val="single" w:color="auto" w:sz="4" w:space="0"/>
              <w:left w:val="nil"/>
              <w:right w:val="single" w:color="auto" w:sz="4" w:space="0"/>
            </w:tcBorders>
            <w:vAlign w:val="center"/>
          </w:tcPr>
          <w:p>
            <w:pPr>
              <w:keepNext w:val="0"/>
              <w:keepLines w:val="0"/>
              <w:pageBreakBefore w:val="0"/>
              <w:widowControl/>
              <w:tabs>
                <w:tab w:val="left" w:pos="489"/>
                <w:tab w:val="center" w:pos="862"/>
              </w:tabs>
              <w:kinsoku/>
              <w:wordWrap/>
              <w:overflowPunct/>
              <w:topLinePunct w:val="0"/>
              <w:autoSpaceDE/>
              <w:autoSpaceDN/>
              <w:bidi w:val="0"/>
              <w:adjustRightInd/>
              <w:snapToGrid w:val="0"/>
              <w:spacing w:after="0" w:line="240" w:lineRule="auto"/>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窗帘布、轨道用料备注</w:t>
            </w:r>
          </w:p>
        </w:tc>
      </w:tr>
      <w:tr>
        <w:tblPrEx>
          <w:tblCellMar>
            <w:top w:w="0" w:type="dxa"/>
            <w:left w:w="108" w:type="dxa"/>
            <w:bottom w:w="0" w:type="dxa"/>
            <w:right w:w="108" w:type="dxa"/>
          </w:tblCellMar>
        </w:tblPrEx>
        <w:trPr>
          <w:trHeight w:val="523" w:hRule="atLeast"/>
        </w:trPr>
        <w:tc>
          <w:tcPr>
            <w:tcW w:w="599"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862"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窗高（米）</w:t>
            </w: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窗宽</w:t>
            </w:r>
          </w:p>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（米）</w:t>
            </w:r>
          </w:p>
        </w:tc>
        <w:tc>
          <w:tcPr>
            <w:tcW w:w="123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05"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59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例：1</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1#教学楼201</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2.75</w:t>
            </w: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0066FF"/>
                <w:sz w:val="21"/>
                <w:szCs w:val="21"/>
                <w:highlight w:val="none"/>
                <w:lang w:val="en-US" w:eastAsia="zh-CN"/>
              </w:rPr>
              <w:t>（按系数计算米数）</w:t>
            </w: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59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21" w:hRule="atLeast"/>
        </w:trPr>
        <w:tc>
          <w:tcPr>
            <w:tcW w:w="59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7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23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p>
        </w:tc>
        <w:tc>
          <w:tcPr>
            <w:tcW w:w="11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p>
        </w:tc>
        <w:tc>
          <w:tcPr>
            <w:tcW w:w="11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01" w:hRule="atLeast"/>
        </w:trPr>
        <w:tc>
          <w:tcPr>
            <w:tcW w:w="1007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合计金额（含税）：</w:t>
            </w:r>
          </w:p>
        </w:tc>
      </w:tr>
    </w:tbl>
    <w:p>
      <w:pPr>
        <w:keepNext w:val="0"/>
        <w:keepLines w:val="0"/>
        <w:pageBreakBefore w:val="0"/>
        <w:widowControl/>
        <w:kinsoku/>
        <w:wordWrap/>
        <w:overflowPunct/>
        <w:topLinePunct w:val="0"/>
        <w:autoSpaceDE/>
        <w:autoSpaceDN/>
        <w:bidi w:val="0"/>
        <w:adjustRightInd/>
        <w:snapToGrid w:val="0"/>
        <w:spacing w:after="0" w:line="380" w:lineRule="exac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备注：</w:t>
      </w:r>
    </w:p>
    <w:p>
      <w:pPr>
        <w:keepNext w:val="0"/>
        <w:keepLines w:val="0"/>
        <w:pageBreakBefore w:val="0"/>
        <w:widowControl/>
        <w:kinsoku/>
        <w:wordWrap/>
        <w:overflowPunct/>
        <w:topLinePunct w:val="0"/>
        <w:autoSpaceDE/>
        <w:autoSpaceDN/>
        <w:bidi w:val="0"/>
        <w:adjustRightInd/>
        <w:snapToGrid w:val="0"/>
        <w:spacing w:after="0" w:line="380" w:lineRule="exact"/>
        <w:ind w:firstLine="562" w:firstLineChars="200"/>
        <w:textAlignment w:val="auto"/>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（一）本项目报价规格尺寸以现场测量为准。</w:t>
      </w:r>
    </w:p>
    <w:p>
      <w:pPr>
        <w:keepNext w:val="0"/>
        <w:keepLines w:val="0"/>
        <w:pageBreakBefore w:val="0"/>
        <w:widowControl/>
        <w:kinsoku/>
        <w:wordWrap/>
        <w:overflowPunct/>
        <w:topLinePunct w:val="0"/>
        <w:autoSpaceDE/>
        <w:autoSpaceDN/>
        <w:bidi w:val="0"/>
        <w:adjustRightInd/>
        <w:snapToGrid w:val="0"/>
        <w:spacing w:after="0" w:line="380" w:lineRule="exact"/>
        <w:ind w:firstLine="562" w:firstLineChars="200"/>
        <w:textAlignment w:val="auto"/>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（二）上述报价已含材料费、配件费、安装费、搬运费、卫生费、保险费、现场管理费、税金等全部费用，提供正规增值税普通发票。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firstLine="562" w:firstLineChars="200"/>
        <w:textAlignment w:val="auto"/>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（三）报价须提供详细材料参数和产品图片，否则将视为没有实质性响应公开询价文件。</w:t>
      </w:r>
    </w:p>
    <w:p>
      <w:pPr>
        <w:keepNext w:val="0"/>
        <w:keepLines w:val="0"/>
        <w:pageBreakBefore w:val="0"/>
        <w:widowControl/>
        <w:kinsoku/>
        <w:wordWrap/>
        <w:overflowPunct/>
        <w:topLinePunct w:val="0"/>
        <w:autoSpaceDE/>
        <w:autoSpaceDN/>
        <w:bidi w:val="0"/>
        <w:adjustRightInd/>
        <w:snapToGrid w:val="0"/>
        <w:spacing w:after="0" w:line="380" w:lineRule="exact"/>
        <w:ind w:firstLine="562" w:firstLineChars="200"/>
        <w:textAlignment w:val="auto"/>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（四）本次项目须注明供货及安装周期、质保年限。</w:t>
      </w:r>
    </w:p>
    <w:p>
      <w:pPr>
        <w:spacing w:line="360" w:lineRule="auto"/>
        <w:ind w:right="960" w:firstLine="4200" w:firstLineChars="1500"/>
        <w:jc w:val="both"/>
        <w:rPr>
          <w:rFonts w:hint="eastAsia" w:ascii="仿宋" w:hAnsi="仿宋" w:eastAsia="仿宋"/>
          <w:color w:val="auto"/>
          <w:sz w:val="28"/>
          <w:szCs w:val="28"/>
          <w:lang w:val="zh-CN"/>
        </w:rPr>
      </w:pPr>
    </w:p>
    <w:p>
      <w:pPr>
        <w:spacing w:line="360" w:lineRule="auto"/>
        <w:ind w:right="960" w:firstLine="4200" w:firstLineChars="1500"/>
        <w:jc w:val="both"/>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color w:val="auto"/>
          <w:sz w:val="28"/>
          <w:szCs w:val="28"/>
          <w:lang w:val="zh-CN"/>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16" w:name="_Toc191789334"/>
      <w:bookmarkStart w:id="117" w:name="_Toc213208771"/>
      <w:bookmarkStart w:id="118" w:name="_Toc258401265"/>
      <w:bookmarkStart w:id="119" w:name="_Toc192663691"/>
      <w:bookmarkStart w:id="120" w:name="_Toc170798798"/>
      <w:bookmarkStart w:id="121" w:name="_Toc191783227"/>
      <w:bookmarkStart w:id="122" w:name="_Toc181436466"/>
      <w:bookmarkStart w:id="123" w:name="_Toc213756057"/>
      <w:bookmarkStart w:id="124" w:name="_Toc253066624"/>
      <w:bookmarkStart w:id="125" w:name="_Toc193165739"/>
      <w:bookmarkStart w:id="126" w:name="_Toc182805222"/>
      <w:bookmarkStart w:id="127" w:name="_Toc266868943"/>
      <w:bookmarkStart w:id="128" w:name="_Toc180302918"/>
      <w:bookmarkStart w:id="129" w:name="_Toc255975016"/>
      <w:bookmarkStart w:id="130" w:name="_Toc267059186"/>
      <w:bookmarkStart w:id="131" w:name="_Toc230071153"/>
      <w:bookmarkStart w:id="132" w:name="_Toc177985474"/>
      <w:bookmarkStart w:id="133" w:name="_Toc235438281"/>
      <w:bookmarkStart w:id="134" w:name="_Toc236021457"/>
      <w:bookmarkStart w:id="135" w:name="_Toc213756001"/>
      <w:bookmarkStart w:id="136" w:name="_Toc266870839"/>
      <w:bookmarkStart w:id="137" w:name="_Toc160880534"/>
      <w:bookmarkStart w:id="138" w:name="_Toc259692749"/>
      <w:bookmarkStart w:id="139" w:name="_Toc193160453"/>
      <w:bookmarkStart w:id="140" w:name="_Toc181436570"/>
      <w:bookmarkStart w:id="141" w:name="_Toc267060216"/>
      <w:bookmarkStart w:id="142" w:name="_Toc160880165"/>
      <w:bookmarkStart w:id="143" w:name="_Toc217891408"/>
      <w:bookmarkStart w:id="144" w:name="_Toc266870916"/>
      <w:bookmarkStart w:id="145" w:name="_Toc266868679"/>
      <w:bookmarkStart w:id="146" w:name="_Toc169332843"/>
      <w:bookmarkStart w:id="147" w:name="_Toc266870441"/>
      <w:bookmarkStart w:id="148" w:name="_Toc267059924"/>
      <w:bookmarkStart w:id="149" w:name="_Toc267059544"/>
      <w:bookmarkStart w:id="150" w:name="_Toc192663840"/>
      <w:bookmarkStart w:id="151" w:name="_Toc169332954"/>
      <w:bookmarkStart w:id="152" w:name="_Toc267060326"/>
      <w:bookmarkStart w:id="153" w:name="_Toc191802695"/>
      <w:bookmarkStart w:id="154" w:name="_Toc219800249"/>
      <w:bookmarkStart w:id="155" w:name="_Toc223146614"/>
      <w:bookmarkStart w:id="156" w:name="_Toc259692656"/>
      <w:bookmarkStart w:id="157" w:name="_Toc203355738"/>
      <w:bookmarkStart w:id="158" w:name="_Toc267060076"/>
      <w:bookmarkStart w:id="159" w:name="_Toc192996451"/>
      <w:bookmarkStart w:id="160" w:name="_Toc213755864"/>
      <w:bookmarkStart w:id="161" w:name="_Toc225669328"/>
      <w:bookmarkStart w:id="162" w:name="_Toc232302122"/>
      <w:bookmarkStart w:id="163" w:name="_Toc249325720"/>
      <w:bookmarkStart w:id="164" w:name="_Toc235437998"/>
      <w:bookmarkStart w:id="165" w:name="_Toc254790909"/>
      <w:bookmarkStart w:id="166" w:name="_Toc182372787"/>
      <w:bookmarkStart w:id="167" w:name="_Toc267059658"/>
      <w:bookmarkStart w:id="168" w:name="_Toc267059811"/>
      <w:bookmarkStart w:id="169" w:name="_Toc235438352"/>
      <w:bookmarkStart w:id="170" w:name="_Toc191803631"/>
      <w:bookmarkStart w:id="171" w:name="_Toc267059035"/>
      <w:bookmarkStart w:id="172" w:name="_Toc267060461"/>
      <w:bookmarkStart w:id="173" w:name="_Toc211917121"/>
      <w:bookmarkStart w:id="174" w:name="_Toc227058536"/>
      <w:bookmarkStart w:id="175" w:name="_Toc213755945"/>
      <w:bookmarkStart w:id="176" w:name="_Toc273178703"/>
      <w:bookmarkStart w:id="177" w:name="_Toc192664158"/>
      <w:bookmarkStart w:id="178" w:name="_Toc251613839"/>
      <w:bookmarkStart w:id="179" w:name="_Toc259520874"/>
      <w:bookmarkStart w:id="180" w:name="_Toc192996343"/>
      <w:bookmarkStart w:id="181" w:name="_Toc251586241"/>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outlineLvl w:val="2"/>
        <w:rPr>
          <w:rFonts w:ascii="仿宋" w:hAnsi="仿宋" w:eastAsia="仿宋"/>
          <w:bCs/>
          <w:color w:val="auto"/>
          <w:sz w:val="28"/>
          <w:szCs w:val="28"/>
          <w:u w:val="single"/>
        </w:rPr>
      </w:pPr>
    </w:p>
    <w:p>
      <w:pPr>
        <w:jc w:val="center"/>
        <w:outlineLvl w:val="1"/>
        <w:rPr>
          <w:rFonts w:ascii="仿宋" w:hAnsi="仿宋" w:eastAsia="仿宋"/>
          <w:b/>
          <w:color w:val="auto"/>
          <w:sz w:val="28"/>
          <w:szCs w:val="28"/>
        </w:rPr>
      </w:pPr>
      <w:r>
        <w:rPr>
          <w:rFonts w:ascii="仿宋" w:hAnsi="仿宋" w:eastAsia="仿宋"/>
          <w:b/>
          <w:bCs/>
          <w:color w:val="auto"/>
          <w:sz w:val="28"/>
          <w:szCs w:val="28"/>
        </w:rPr>
        <w:t>3</w:t>
      </w:r>
      <w:r>
        <w:rPr>
          <w:rFonts w:hint="eastAsia" w:ascii="仿宋" w:hAnsi="仿宋" w:eastAsia="仿宋"/>
          <w:b/>
          <w:bCs/>
          <w:color w:val="auto"/>
          <w:sz w:val="28"/>
          <w:szCs w:val="28"/>
        </w:rPr>
        <w:t>、参与人的资格证明文件</w:t>
      </w:r>
    </w:p>
    <w:p>
      <w:pPr>
        <w:pStyle w:val="58"/>
        <w:rPr>
          <w:rFonts w:ascii="仿宋" w:hAnsi="仿宋" w:eastAsia="仿宋"/>
          <w:color w:val="auto"/>
          <w:szCs w:val="28"/>
        </w:rPr>
      </w:pPr>
    </w:p>
    <w:p>
      <w:pPr>
        <w:spacing w:line="380" w:lineRule="exact"/>
        <w:jc w:val="center"/>
        <w:outlineLvl w:val="2"/>
        <w:rPr>
          <w:rFonts w:ascii="仿宋" w:hAnsi="仿宋" w:eastAsia="仿宋"/>
          <w:b/>
          <w:color w:val="auto"/>
          <w:sz w:val="28"/>
          <w:szCs w:val="28"/>
        </w:rPr>
      </w:pPr>
      <w:bookmarkStart w:id="182" w:name="_Toc266868680"/>
      <w:bookmarkStart w:id="183" w:name="_Toc251586242"/>
      <w:bookmarkStart w:id="184" w:name="_Toc235438282"/>
      <w:bookmarkStart w:id="185" w:name="_Toc230071154"/>
      <w:bookmarkStart w:id="186" w:name="_Toc259692750"/>
      <w:bookmarkStart w:id="187" w:name="_Toc259520875"/>
      <w:bookmarkStart w:id="188" w:name="_Toc225669329"/>
      <w:bookmarkStart w:id="189" w:name="_Toc219800250"/>
      <w:bookmarkStart w:id="190" w:name="_Toc235438353"/>
      <w:bookmarkStart w:id="191" w:name="_Toc235437999"/>
      <w:bookmarkStart w:id="192" w:name="_Toc217891409"/>
      <w:bookmarkStart w:id="193" w:name="_Toc266870917"/>
      <w:bookmarkStart w:id="194" w:name="_Toc251613840"/>
      <w:bookmarkStart w:id="195" w:name="_Toc258401266"/>
      <w:bookmarkStart w:id="196" w:name="_Toc223146615"/>
      <w:bookmarkStart w:id="197" w:name="_Toc227058537"/>
      <w:bookmarkStart w:id="198" w:name="_Toc267060462"/>
      <w:bookmarkStart w:id="199" w:name="_Toc249325721"/>
      <w:bookmarkStart w:id="200" w:name="_Toc255975017"/>
      <w:bookmarkStart w:id="201" w:name="_Toc267060217"/>
      <w:bookmarkStart w:id="202" w:name="_Toc259692657"/>
      <w:bookmarkStart w:id="203" w:name="_Toc213756058"/>
      <w:bookmarkStart w:id="204" w:name="_Toc236021458"/>
      <w:bookmarkStart w:id="205" w:name="_Toc267060077"/>
      <w:bookmarkStart w:id="206" w:name="_Toc232302123"/>
      <w:bookmarkStart w:id="207" w:name="_Toc266870442"/>
      <w:bookmarkStart w:id="208" w:name="_Toc253066625"/>
      <w:bookmarkStart w:id="209" w:name="_Toc254790910"/>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color w:val="auto"/>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11" w:name="_Toc213756059"/>
      <w:bookmarkStart w:id="212" w:name="_Toc266868681"/>
      <w:bookmarkStart w:id="213" w:name="_Toc235438000"/>
      <w:bookmarkStart w:id="214" w:name="_Toc253066626"/>
      <w:bookmarkStart w:id="215" w:name="_Toc259692751"/>
      <w:bookmarkStart w:id="216" w:name="_Toc259520876"/>
      <w:bookmarkStart w:id="217" w:name="_Toc251586243"/>
      <w:bookmarkStart w:id="218" w:name="_Toc254790911"/>
      <w:bookmarkStart w:id="219" w:name="_Toc217891410"/>
      <w:bookmarkStart w:id="220" w:name="_Toc223146616"/>
      <w:bookmarkStart w:id="221" w:name="_Toc235438283"/>
      <w:bookmarkStart w:id="222" w:name="_Toc227058538"/>
      <w:bookmarkStart w:id="223" w:name="_Toc219800251"/>
      <w:bookmarkStart w:id="224" w:name="_Toc251613841"/>
      <w:bookmarkStart w:id="225" w:name="_Toc225669330"/>
      <w:bookmarkStart w:id="226" w:name="_Toc255975018"/>
      <w:bookmarkStart w:id="227" w:name="_Toc235438354"/>
      <w:bookmarkStart w:id="228" w:name="_Toc236021459"/>
      <w:bookmarkStart w:id="229" w:name="_Toc266870918"/>
      <w:bookmarkStart w:id="230" w:name="_Toc266870443"/>
      <w:bookmarkStart w:id="231" w:name="_Toc232302124"/>
      <w:bookmarkStart w:id="232" w:name="_Toc258401267"/>
      <w:bookmarkStart w:id="233" w:name="_Toc230071155"/>
      <w:bookmarkStart w:id="234" w:name="_Toc249325722"/>
      <w:bookmarkStart w:id="235" w:name="_Toc259692658"/>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36" w:name="_Toc182372790"/>
      <w:bookmarkStart w:id="237" w:name="_Toc236021462"/>
      <w:bookmarkStart w:id="238" w:name="_Toc170798801"/>
      <w:bookmarkStart w:id="239" w:name="_Toc169332846"/>
      <w:bookmarkStart w:id="240" w:name="_Toc259692663"/>
      <w:bookmarkStart w:id="241" w:name="_Toc259520881"/>
      <w:bookmarkStart w:id="242" w:name="_Toc191802698"/>
      <w:bookmarkStart w:id="243" w:name="_Toc180302921"/>
      <w:bookmarkStart w:id="244" w:name="_Toc249325725"/>
      <w:bookmarkStart w:id="245" w:name="_Toc266870921"/>
      <w:bookmarkStart w:id="246" w:name="_Toc259692661"/>
      <w:bookmarkStart w:id="247" w:name="_Toc266868684"/>
      <w:bookmarkStart w:id="248" w:name="_Toc191783230"/>
      <w:bookmarkStart w:id="249" w:name="_Toc181436573"/>
      <w:bookmarkStart w:id="250" w:name="_Toc203355741"/>
      <w:bookmarkStart w:id="251" w:name="_Toc267060080"/>
      <w:bookmarkStart w:id="252" w:name="_Toc235438286"/>
      <w:bookmarkStart w:id="253" w:name="_Toc255975021"/>
      <w:bookmarkStart w:id="254" w:name="_Toc259520879"/>
      <w:bookmarkStart w:id="255" w:name="_Toc253066629"/>
      <w:bookmarkStart w:id="256" w:name="_Toc232302127"/>
      <w:bookmarkStart w:id="257" w:name="_Toc191803634"/>
      <w:bookmarkStart w:id="258" w:name="_Toc266868686"/>
      <w:bookmarkStart w:id="259" w:name="_Toc258401270"/>
      <w:bookmarkStart w:id="260" w:name="_Toc266870447"/>
      <w:bookmarkStart w:id="261" w:name="_Toc254790914"/>
      <w:bookmarkStart w:id="262" w:name="_Toc182805225"/>
      <w:bookmarkStart w:id="263" w:name="_Toc267060466"/>
      <w:bookmarkStart w:id="264" w:name="_Toc266870922"/>
      <w:bookmarkStart w:id="265" w:name="_Toc267060465"/>
      <w:bookmarkStart w:id="266" w:name="_Toc193160456"/>
      <w:bookmarkStart w:id="267" w:name="_Toc192996454"/>
      <w:bookmarkStart w:id="268" w:name="_Toc259692756"/>
      <w:bookmarkStart w:id="269" w:name="_Toc169332957"/>
      <w:bookmarkStart w:id="270" w:name="_Toc259692754"/>
      <w:bookmarkStart w:id="271" w:name="_Toc192663694"/>
      <w:bookmarkStart w:id="272" w:name="_Toc192664161"/>
      <w:bookmarkStart w:id="273" w:name="_Toc181436469"/>
      <w:bookmarkStart w:id="274" w:name="_Toc211917124"/>
      <w:bookmarkStart w:id="275" w:name="_Toc160880537"/>
      <w:bookmarkStart w:id="276" w:name="_Toc255975023"/>
      <w:bookmarkStart w:id="277" w:name="_Toc235438357"/>
      <w:bookmarkStart w:id="278" w:name="_Toc258401272"/>
      <w:bookmarkStart w:id="279" w:name="_Toc267060220"/>
      <w:bookmarkStart w:id="280" w:name="_Toc192663843"/>
      <w:bookmarkStart w:id="281" w:name="_Toc254790916"/>
      <w:bookmarkStart w:id="282" w:name="_Toc177985477"/>
      <w:bookmarkStart w:id="283" w:name="_Toc235438003"/>
      <w:bookmarkStart w:id="284" w:name="_Toc160880168"/>
      <w:bookmarkStart w:id="285" w:name="_Toc251586246"/>
      <w:bookmarkStart w:id="286" w:name="_Toc267060081"/>
      <w:bookmarkStart w:id="287" w:name="_Toc267060221"/>
      <w:bookmarkStart w:id="288" w:name="_Toc266870446"/>
      <w:bookmarkStart w:id="289" w:name="_Toc193165742"/>
      <w:bookmarkStart w:id="290" w:name="_Toc192996346"/>
      <w:bookmarkStart w:id="291" w:name="_Toc251613844"/>
      <w:bookmarkStart w:id="292" w:name="_Toc191789337"/>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66870448"/>
      <w:bookmarkStart w:id="294" w:name="_Toc267059545"/>
      <w:bookmarkStart w:id="295" w:name="_Toc232302128"/>
      <w:bookmarkStart w:id="296" w:name="_Toc273178704"/>
      <w:bookmarkStart w:id="297" w:name="_Toc267059659"/>
      <w:bookmarkStart w:id="298" w:name="_Toc251613845"/>
      <w:bookmarkStart w:id="299" w:name="_Toc259692664"/>
      <w:bookmarkStart w:id="300" w:name="_Toc236021463"/>
      <w:bookmarkStart w:id="301" w:name="_Toc259692757"/>
      <w:bookmarkStart w:id="302" w:name="_Toc251586247"/>
      <w:bookmarkStart w:id="303" w:name="_Toc235438004"/>
      <w:bookmarkStart w:id="304" w:name="_Toc266868687"/>
      <w:bookmarkStart w:id="305" w:name="_Toc267060327"/>
      <w:bookmarkStart w:id="306" w:name="_Toc266870923"/>
      <w:bookmarkStart w:id="307" w:name="_Toc255975024"/>
      <w:bookmarkStart w:id="308" w:name="_Toc249325726"/>
      <w:bookmarkStart w:id="309" w:name="_Toc253066630"/>
      <w:bookmarkStart w:id="310" w:name="_Toc267059036"/>
      <w:bookmarkStart w:id="311" w:name="_Toc267059187"/>
      <w:bookmarkStart w:id="312" w:name="_Toc267059925"/>
      <w:bookmarkStart w:id="313" w:name="_Toc267060467"/>
      <w:bookmarkStart w:id="314" w:name="_Toc258401273"/>
      <w:bookmarkStart w:id="315" w:name="_Toc267059812"/>
      <w:bookmarkStart w:id="316" w:name="_Toc266868944"/>
      <w:bookmarkStart w:id="317" w:name="_Toc267060082"/>
      <w:bookmarkStart w:id="318" w:name="_Toc235438287"/>
      <w:bookmarkStart w:id="319" w:name="_Toc254790917"/>
      <w:bookmarkStart w:id="320" w:name="_Toc266870840"/>
      <w:bookmarkStart w:id="321" w:name="_Toc235438358"/>
      <w:bookmarkStart w:id="322" w:name="_Toc259520882"/>
      <w:bookmarkStart w:id="323" w:name="_Toc267060222"/>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after="0" w:line="480" w:lineRule="exact"/>
        <w:ind w:firstLine="570"/>
        <w:jc w:val="both"/>
        <w:rPr>
          <w:rFonts w:ascii="仿宋" w:hAnsi="仿宋" w:eastAsia="仿宋"/>
          <w:color w:val="auto"/>
          <w:sz w:val="28"/>
          <w:szCs w:val="28"/>
        </w:rPr>
      </w:pPr>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sectPr>
      <w:headerReference r:id="rId12" w:type="first"/>
      <w:headerReference r:id="rId11" w:type="default"/>
      <w:footerReference r:id="rId13"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广东白云学院、广州应用科技学院</w:t>
    </w:r>
    <w:r>
      <w:rPr>
        <w:rFonts w:hint="eastAsia" w:ascii="仿宋" w:hAnsi="仿宋" w:eastAsia="仿宋" w:cs="仿宋"/>
        <w:sz w:val="21"/>
        <w:szCs w:val="21"/>
        <w:lang w:val="en-US" w:eastAsia="zh-CN"/>
      </w:rPr>
      <w:t>及广州松田职业学院</w:t>
    </w:r>
    <w:r>
      <w:rPr>
        <w:rFonts w:hint="eastAsia" w:ascii="仿宋" w:hAnsi="仿宋" w:eastAsia="仿宋" w:cs="仿宋"/>
        <w:sz w:val="21"/>
        <w:szCs w:val="21"/>
      </w:rPr>
      <w:t>窗帘联合采购及安装项目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广东白云学院、广州应用科技学院</w:t>
    </w:r>
    <w:r>
      <w:rPr>
        <w:rFonts w:hint="eastAsia" w:ascii="仿宋" w:hAnsi="仿宋" w:eastAsia="仿宋" w:cs="仿宋"/>
        <w:sz w:val="21"/>
        <w:szCs w:val="21"/>
        <w:lang w:val="en-US" w:eastAsia="zh-CN"/>
      </w:rPr>
      <w:t>及广州松田职业学院</w:t>
    </w:r>
    <w:r>
      <w:rPr>
        <w:rFonts w:hint="eastAsia" w:ascii="仿宋" w:hAnsi="仿宋" w:eastAsia="仿宋" w:cs="仿宋"/>
        <w:sz w:val="21"/>
        <w:szCs w:val="21"/>
      </w:rPr>
      <w:t>窗帘联合采购及安装项目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8F542"/>
    <w:multiLevelType w:val="singleLevel"/>
    <w:tmpl w:val="8068F542"/>
    <w:lvl w:ilvl="0" w:tentative="0">
      <w:start w:val="3"/>
      <w:numFmt w:val="decimal"/>
      <w:suff w:val="nothing"/>
      <w:lvlText w:val="（%1）"/>
      <w:lvlJc w:val="left"/>
    </w:lvl>
  </w:abstractNum>
  <w:abstractNum w:abstractNumId="1">
    <w:nsid w:val="8F872F5A"/>
    <w:multiLevelType w:val="singleLevel"/>
    <w:tmpl w:val="8F872F5A"/>
    <w:lvl w:ilvl="0" w:tentative="0">
      <w:start w:val="1"/>
      <w:numFmt w:val="chineseCounting"/>
      <w:suff w:val="nothing"/>
      <w:lvlText w:val="（%1）"/>
      <w:lvlJc w:val="left"/>
      <w:rPr>
        <w:rFonts w:hint="eastAsia"/>
      </w:rPr>
    </w:lvl>
  </w:abstractNum>
  <w:abstractNum w:abstractNumId="2">
    <w:nsid w:val="E46BFDF3"/>
    <w:multiLevelType w:val="singleLevel"/>
    <w:tmpl w:val="E46BFDF3"/>
    <w:lvl w:ilvl="0" w:tentative="0">
      <w:start w:val="1"/>
      <w:numFmt w:val="chineseCounting"/>
      <w:suff w:val="nothing"/>
      <w:lvlText w:val="%1、"/>
      <w:lvlJc w:val="left"/>
      <w:rPr>
        <w:rFonts w:hint="eastAsia"/>
      </w:r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CC23B77"/>
    <w:multiLevelType w:val="singleLevel"/>
    <w:tmpl w:val="6CC23B77"/>
    <w:lvl w:ilvl="0" w:tentative="0">
      <w:start w:val="2"/>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98004C"/>
    <w:rsid w:val="23FD607B"/>
    <w:rsid w:val="40C01ADD"/>
    <w:rsid w:val="619E0633"/>
    <w:rsid w:val="77FD45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30"/>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1"/>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2"/>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3"/>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4"/>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5"/>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6"/>
    <w:unhideWhenUsed/>
    <w:qFormat/>
    <w:uiPriority w:val="9"/>
    <w:pPr>
      <w:keepNext/>
      <w:keepLines/>
      <w:spacing w:before="120" w:after="0"/>
      <w:outlineLvl w:val="6"/>
    </w:pPr>
    <w:rPr>
      <w:i/>
      <w:iCs/>
    </w:rPr>
  </w:style>
  <w:style w:type="paragraph" w:styleId="9">
    <w:name w:val="heading 8"/>
    <w:basedOn w:val="1"/>
    <w:next w:val="1"/>
    <w:link w:val="37"/>
    <w:unhideWhenUsed/>
    <w:qFormat/>
    <w:uiPriority w:val="9"/>
    <w:pPr>
      <w:keepNext/>
      <w:keepLines/>
      <w:spacing w:before="120" w:after="0"/>
      <w:outlineLvl w:val="7"/>
    </w:pPr>
    <w:rPr>
      <w:b/>
      <w:bCs/>
    </w:rPr>
  </w:style>
  <w:style w:type="paragraph" w:styleId="10">
    <w:name w:val="heading 9"/>
    <w:basedOn w:val="1"/>
    <w:next w:val="1"/>
    <w:link w:val="38"/>
    <w:unhideWhenUsed/>
    <w:qFormat/>
    <w:uiPriority w:val="9"/>
    <w:pPr>
      <w:keepNext/>
      <w:keepLines/>
      <w:spacing w:before="120" w:after="0"/>
      <w:outlineLvl w:val="8"/>
    </w:pPr>
    <w:rPr>
      <w:i/>
      <w:iCs/>
    </w:rPr>
  </w:style>
  <w:style w:type="character" w:default="1" w:styleId="26">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unhideWhenUsed/>
    <w:qFormat/>
    <w:uiPriority w:val="35"/>
    <w:rPr>
      <w:b/>
      <w:bCs/>
      <w:sz w:val="18"/>
      <w:szCs w:val="18"/>
    </w:rPr>
  </w:style>
  <w:style w:type="paragraph" w:styleId="13">
    <w:name w:val="Body Text"/>
    <w:basedOn w:val="1"/>
    <w:link w:val="60"/>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9"/>
    <w:unhideWhenUsed/>
    <w:qFormat/>
    <w:uiPriority w:val="0"/>
    <w:rPr>
      <w:rFonts w:hAnsi="Courier New" w:cs="Courier New" w:asciiTheme="minorEastAsia"/>
    </w:rPr>
  </w:style>
  <w:style w:type="paragraph" w:styleId="16">
    <w:name w:val="footer"/>
    <w:basedOn w:val="1"/>
    <w:link w:val="55"/>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40"/>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7"/>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9"/>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paragraph" w:styleId="24">
    <w:name w:val="Body Text First Indent"/>
    <w:basedOn w:val="13"/>
    <w:unhideWhenUsed/>
    <w:qFormat/>
    <w:uiPriority w:val="99"/>
    <w:pPr>
      <w:ind w:firstLine="420" w:firstLineChars="100"/>
    </w:pPr>
  </w:style>
  <w:style w:type="character" w:styleId="27">
    <w:name w:val="Strong"/>
    <w:basedOn w:val="26"/>
    <w:qFormat/>
    <w:uiPriority w:val="22"/>
    <w:rPr>
      <w:b/>
      <w:bCs/>
      <w:color w:val="auto"/>
    </w:rPr>
  </w:style>
  <w:style w:type="character" w:styleId="28">
    <w:name w:val="Emphasis"/>
    <w:basedOn w:val="26"/>
    <w:qFormat/>
    <w:uiPriority w:val="20"/>
    <w:rPr>
      <w:i/>
      <w:iCs/>
      <w:color w:val="auto"/>
    </w:rPr>
  </w:style>
  <w:style w:type="character" w:styleId="29">
    <w:name w:val="Hyperlink"/>
    <w:basedOn w:val="26"/>
    <w:unhideWhenUsed/>
    <w:qFormat/>
    <w:uiPriority w:val="99"/>
    <w:rPr>
      <w:color w:val="0000FF"/>
      <w:u w:val="single"/>
    </w:rPr>
  </w:style>
  <w:style w:type="character" w:customStyle="1" w:styleId="30">
    <w:name w:val="标题 1 字符"/>
    <w:basedOn w:val="26"/>
    <w:link w:val="2"/>
    <w:qFormat/>
    <w:uiPriority w:val="9"/>
    <w:rPr>
      <w:rFonts w:asciiTheme="majorHAnsi" w:hAnsiTheme="majorHAnsi" w:eastAsiaTheme="majorEastAsia" w:cstheme="majorBidi"/>
      <w:b/>
      <w:bCs/>
      <w:caps/>
      <w:spacing w:val="4"/>
      <w:sz w:val="28"/>
      <w:szCs w:val="28"/>
    </w:rPr>
  </w:style>
  <w:style w:type="character" w:customStyle="1" w:styleId="31">
    <w:name w:val="标题 2 字符"/>
    <w:basedOn w:val="26"/>
    <w:link w:val="3"/>
    <w:semiHidden/>
    <w:qFormat/>
    <w:uiPriority w:val="9"/>
    <w:rPr>
      <w:rFonts w:asciiTheme="majorHAnsi" w:hAnsiTheme="majorHAnsi" w:eastAsiaTheme="majorEastAsia" w:cstheme="majorBidi"/>
      <w:b/>
      <w:bCs/>
      <w:sz w:val="28"/>
      <w:szCs w:val="28"/>
    </w:rPr>
  </w:style>
  <w:style w:type="character" w:customStyle="1" w:styleId="32">
    <w:name w:val="标题 3 字符"/>
    <w:basedOn w:val="26"/>
    <w:link w:val="4"/>
    <w:semiHidden/>
    <w:qFormat/>
    <w:uiPriority w:val="9"/>
    <w:rPr>
      <w:rFonts w:asciiTheme="majorHAnsi" w:hAnsiTheme="majorHAnsi" w:eastAsiaTheme="majorEastAsia" w:cstheme="majorBidi"/>
      <w:spacing w:val="4"/>
      <w:sz w:val="24"/>
      <w:szCs w:val="24"/>
    </w:rPr>
  </w:style>
  <w:style w:type="character" w:customStyle="1" w:styleId="33">
    <w:name w:val="标题 4 字符"/>
    <w:basedOn w:val="26"/>
    <w:link w:val="5"/>
    <w:semiHidden/>
    <w:qFormat/>
    <w:uiPriority w:val="9"/>
    <w:rPr>
      <w:rFonts w:asciiTheme="majorHAnsi" w:hAnsiTheme="majorHAnsi" w:eastAsiaTheme="majorEastAsia" w:cstheme="majorBidi"/>
      <w:i/>
      <w:iCs/>
      <w:sz w:val="24"/>
      <w:szCs w:val="24"/>
    </w:rPr>
  </w:style>
  <w:style w:type="character" w:customStyle="1" w:styleId="34">
    <w:name w:val="标题 5 字符"/>
    <w:basedOn w:val="26"/>
    <w:link w:val="6"/>
    <w:semiHidden/>
    <w:qFormat/>
    <w:uiPriority w:val="9"/>
    <w:rPr>
      <w:rFonts w:asciiTheme="majorHAnsi" w:hAnsiTheme="majorHAnsi" w:eastAsiaTheme="majorEastAsia" w:cstheme="majorBidi"/>
      <w:b/>
      <w:bCs/>
    </w:rPr>
  </w:style>
  <w:style w:type="character" w:customStyle="1" w:styleId="35">
    <w:name w:val="标题 6 字符"/>
    <w:basedOn w:val="26"/>
    <w:link w:val="7"/>
    <w:semiHidden/>
    <w:qFormat/>
    <w:uiPriority w:val="9"/>
    <w:rPr>
      <w:rFonts w:asciiTheme="majorHAnsi" w:hAnsiTheme="majorHAnsi" w:eastAsiaTheme="majorEastAsia" w:cstheme="majorBidi"/>
      <w:b/>
      <w:bCs/>
      <w:i/>
      <w:iCs/>
    </w:rPr>
  </w:style>
  <w:style w:type="character" w:customStyle="1" w:styleId="36">
    <w:name w:val="标题 7 字符"/>
    <w:basedOn w:val="26"/>
    <w:link w:val="8"/>
    <w:semiHidden/>
    <w:qFormat/>
    <w:uiPriority w:val="9"/>
    <w:rPr>
      <w:i/>
      <w:iCs/>
    </w:rPr>
  </w:style>
  <w:style w:type="character" w:customStyle="1" w:styleId="37">
    <w:name w:val="标题 8 字符"/>
    <w:basedOn w:val="26"/>
    <w:link w:val="9"/>
    <w:semiHidden/>
    <w:qFormat/>
    <w:uiPriority w:val="9"/>
    <w:rPr>
      <w:b/>
      <w:bCs/>
    </w:rPr>
  </w:style>
  <w:style w:type="character" w:customStyle="1" w:styleId="38">
    <w:name w:val="标题 9 字符"/>
    <w:basedOn w:val="26"/>
    <w:link w:val="10"/>
    <w:semiHidden/>
    <w:qFormat/>
    <w:uiPriority w:val="9"/>
    <w:rPr>
      <w:i/>
      <w:iCs/>
    </w:rPr>
  </w:style>
  <w:style w:type="character" w:customStyle="1" w:styleId="39">
    <w:name w:val="标题 字符"/>
    <w:basedOn w:val="26"/>
    <w:link w:val="23"/>
    <w:qFormat/>
    <w:uiPriority w:val="10"/>
    <w:rPr>
      <w:rFonts w:asciiTheme="majorHAnsi" w:hAnsiTheme="majorHAnsi" w:eastAsiaTheme="majorEastAsia" w:cstheme="majorBidi"/>
      <w:b/>
      <w:bCs/>
      <w:spacing w:val="-7"/>
      <w:sz w:val="48"/>
      <w:szCs w:val="48"/>
    </w:rPr>
  </w:style>
  <w:style w:type="character" w:customStyle="1" w:styleId="40">
    <w:name w:val="副标题 字符"/>
    <w:basedOn w:val="26"/>
    <w:link w:val="19"/>
    <w:qFormat/>
    <w:uiPriority w:val="11"/>
    <w:rPr>
      <w:rFonts w:asciiTheme="majorHAnsi" w:hAnsiTheme="majorHAnsi" w:eastAsiaTheme="majorEastAsia" w:cstheme="majorBidi"/>
      <w:sz w:val="24"/>
      <w:szCs w:val="24"/>
    </w:rPr>
  </w:style>
  <w:style w:type="paragraph" w:customStyle="1" w:styleId="41">
    <w:name w:val="No Spacing"/>
    <w:link w:val="52"/>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customStyle="1" w:styleId="42">
    <w:name w:val="Quote"/>
    <w:basedOn w:val="1"/>
    <w:next w:val="1"/>
    <w:link w:val="43"/>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3">
    <w:name w:val="引用 字符"/>
    <w:basedOn w:val="26"/>
    <w:link w:val="42"/>
    <w:qFormat/>
    <w:uiPriority w:val="29"/>
    <w:rPr>
      <w:rFonts w:asciiTheme="majorHAnsi" w:hAnsiTheme="majorHAnsi" w:eastAsiaTheme="majorEastAsia" w:cstheme="majorBidi"/>
      <w:i/>
      <w:iCs/>
      <w:sz w:val="24"/>
      <w:szCs w:val="24"/>
    </w:rPr>
  </w:style>
  <w:style w:type="paragraph" w:customStyle="1" w:styleId="44">
    <w:name w:val="Intense Quote"/>
    <w:basedOn w:val="1"/>
    <w:next w:val="1"/>
    <w:link w:val="45"/>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5">
    <w:name w:val="明显引用 字符"/>
    <w:basedOn w:val="26"/>
    <w:link w:val="44"/>
    <w:qFormat/>
    <w:uiPriority w:val="30"/>
    <w:rPr>
      <w:rFonts w:asciiTheme="majorHAnsi" w:hAnsiTheme="majorHAnsi" w:eastAsiaTheme="majorEastAsia" w:cstheme="majorBidi"/>
      <w:sz w:val="26"/>
      <w:szCs w:val="26"/>
    </w:rPr>
  </w:style>
  <w:style w:type="character" w:customStyle="1" w:styleId="46">
    <w:name w:val="Subtle Emphasis"/>
    <w:basedOn w:val="26"/>
    <w:qFormat/>
    <w:uiPriority w:val="19"/>
    <w:rPr>
      <w:i/>
      <w:iCs/>
      <w:color w:val="auto"/>
    </w:rPr>
  </w:style>
  <w:style w:type="character" w:customStyle="1" w:styleId="47">
    <w:name w:val="Intense Emphasis"/>
    <w:basedOn w:val="26"/>
    <w:qFormat/>
    <w:uiPriority w:val="21"/>
    <w:rPr>
      <w:b/>
      <w:bCs/>
      <w:i/>
      <w:iCs/>
      <w:color w:val="auto"/>
    </w:rPr>
  </w:style>
  <w:style w:type="character" w:customStyle="1" w:styleId="48">
    <w:name w:val="Subtle Reference"/>
    <w:basedOn w:val="26"/>
    <w:qFormat/>
    <w:uiPriority w:val="31"/>
    <w:rPr>
      <w:smallCaps/>
      <w:color w:val="auto"/>
      <w:u w:val="single" w:color="7E7E7E" w:themeColor="text1" w:themeTint="80"/>
    </w:rPr>
  </w:style>
  <w:style w:type="character" w:customStyle="1" w:styleId="49">
    <w:name w:val="Intense Reference"/>
    <w:basedOn w:val="26"/>
    <w:qFormat/>
    <w:uiPriority w:val="32"/>
    <w:rPr>
      <w:b/>
      <w:bCs/>
      <w:smallCaps/>
      <w:color w:val="auto"/>
      <w:u w:val="single"/>
    </w:rPr>
  </w:style>
  <w:style w:type="character" w:customStyle="1" w:styleId="50">
    <w:name w:val="Book Title"/>
    <w:basedOn w:val="26"/>
    <w:qFormat/>
    <w:uiPriority w:val="33"/>
    <w:rPr>
      <w:b/>
      <w:bCs/>
      <w:smallCaps/>
      <w:color w:val="auto"/>
    </w:rPr>
  </w:style>
  <w:style w:type="paragraph" w:customStyle="1" w:styleId="51">
    <w:name w:val="TOC Heading"/>
    <w:basedOn w:val="2"/>
    <w:next w:val="1"/>
    <w:unhideWhenUsed/>
    <w:qFormat/>
    <w:uiPriority w:val="39"/>
    <w:pPr>
      <w:outlineLvl w:val="9"/>
    </w:pPr>
  </w:style>
  <w:style w:type="character" w:customStyle="1" w:styleId="52">
    <w:name w:val="无间隔 字符"/>
    <w:basedOn w:val="26"/>
    <w:link w:val="41"/>
    <w:qFormat/>
    <w:uiPriority w:val="1"/>
  </w:style>
  <w:style w:type="paragraph" w:customStyle="1" w:styleId="53">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4">
    <w:name w:val="页眉 字符"/>
    <w:basedOn w:val="26"/>
    <w:link w:val="17"/>
    <w:qFormat/>
    <w:uiPriority w:val="99"/>
    <w:rPr>
      <w:sz w:val="18"/>
      <w:szCs w:val="18"/>
    </w:rPr>
  </w:style>
  <w:style w:type="character" w:customStyle="1" w:styleId="55">
    <w:name w:val="页脚 字符"/>
    <w:basedOn w:val="26"/>
    <w:link w:val="16"/>
    <w:qFormat/>
    <w:uiPriority w:val="99"/>
    <w:rPr>
      <w:sz w:val="18"/>
      <w:szCs w:val="18"/>
    </w:rPr>
  </w:style>
  <w:style w:type="paragraph" w:customStyle="1" w:styleId="56">
    <w:name w:val="List Paragraph"/>
    <w:basedOn w:val="1"/>
    <w:qFormat/>
    <w:uiPriority w:val="34"/>
    <w:pPr>
      <w:ind w:firstLine="420" w:firstLineChars="200"/>
    </w:pPr>
  </w:style>
  <w:style w:type="character" w:customStyle="1" w:styleId="57">
    <w:name w:val="正文文本缩进 3 字符"/>
    <w:basedOn w:val="26"/>
    <w:link w:val="20"/>
    <w:qFormat/>
    <w:uiPriority w:val="0"/>
    <w:rPr>
      <w:rFonts w:ascii="Times New Roman" w:hAnsi="Times New Roman" w:eastAsia="宋体" w:cs="Times New Roman"/>
      <w:kern w:val="2"/>
      <w:sz w:val="16"/>
      <w:szCs w:val="16"/>
    </w:rPr>
  </w:style>
  <w:style w:type="paragraph" w:customStyle="1" w:styleId="58">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9">
    <w:name w:val="纯文本 字符"/>
    <w:basedOn w:val="26"/>
    <w:link w:val="15"/>
    <w:semiHidden/>
    <w:qFormat/>
    <w:uiPriority w:val="99"/>
    <w:rPr>
      <w:rFonts w:hAnsi="Courier New" w:cs="Courier New" w:asciiTheme="minorEastAsia"/>
    </w:rPr>
  </w:style>
  <w:style w:type="character" w:customStyle="1" w:styleId="60">
    <w:name w:val="正文文本 字符"/>
    <w:basedOn w:val="26"/>
    <w:link w:val="13"/>
    <w:semiHidden/>
    <w:qFormat/>
    <w:uiPriority w:val="99"/>
  </w:style>
  <w:style w:type="character" w:customStyle="1" w:styleId="61">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10</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2020-04-22T18:27:00Z</dcterms:created>
  <dc:creator>树亮 门</dc:creator>
  <cp:lastModifiedBy>WPS_1625473966</cp:lastModifiedBy>
  <dcterms:modified xsi:type="dcterms:W3CDTF">2021-07-09T08:27:08Z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37C28E261E1E4CC3AC20C9C6C00307E2</vt:lpwstr>
  </property>
</Properties>
</file>