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2"/>
        <w:spacing w:line="600" w:lineRule="exact"/>
        <w:jc w:val="center"/>
        <w:outlineLvl w:val="0"/>
        <w:rPr>
          <w:rFonts w:hint="eastAsia" w:ascii="仿宋" w:hAnsi="仿宋" w:eastAsia="仿宋"/>
          <w:b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lang w:eastAsia="zh-CN"/>
        </w:rPr>
        <w:t>广州应用科技学院</w:t>
      </w:r>
    </w:p>
    <w:p>
      <w:pPr>
        <w:pStyle w:val="42"/>
        <w:spacing w:line="600" w:lineRule="exact"/>
        <w:jc w:val="center"/>
        <w:outlineLvl w:val="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lang w:eastAsia="zh-CN"/>
        </w:rPr>
        <w:t>关于肇庆校区实验室家具采购及安装项目</w:t>
      </w:r>
      <w:r>
        <w:rPr>
          <w:rFonts w:hint="eastAsia" w:ascii="仿宋" w:hAnsi="仿宋" w:eastAsia="仿宋"/>
          <w:b/>
          <w:sz w:val="36"/>
          <w:szCs w:val="36"/>
        </w:rPr>
        <w:t>竞争性磋商公告</w:t>
      </w:r>
    </w:p>
    <w:p>
      <w:pPr>
        <w:pStyle w:val="42"/>
        <w:spacing w:line="600" w:lineRule="exact"/>
        <w:jc w:val="center"/>
        <w:outlineLvl w:val="0"/>
        <w:rPr>
          <w:rFonts w:hint="eastAsia" w:ascii="仿宋" w:hAnsi="仿宋" w:eastAsia="仿宋"/>
          <w:b/>
          <w:sz w:val="36"/>
          <w:szCs w:val="36"/>
        </w:rPr>
      </w:pPr>
    </w:p>
    <w:p>
      <w:pPr>
        <w:spacing w:after="0" w:line="500" w:lineRule="exact"/>
        <w:ind w:firstLine="560" w:firstLineChars="200"/>
        <w:jc w:val="left"/>
        <w:rPr>
          <w:rFonts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根据公开、公平、公正的原则，广州应用科技学院肇庆校区依据建设需求，现将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实验室家具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进行采购竞争性磋商，邀请符合资格且国内有意向商家参与。</w:t>
      </w:r>
    </w:p>
    <w:p>
      <w:pPr>
        <w:widowControl w:val="0"/>
        <w:numPr>
          <w:ilvl w:val="1"/>
          <w:numId w:val="1"/>
        </w:numPr>
        <w:spacing w:after="0" w:line="500" w:lineRule="exact"/>
        <w:ind w:left="639" w:leftChars="0" w:firstLineChars="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磋商编号：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A-ZB2021-35</w:t>
      </w:r>
    </w:p>
    <w:p>
      <w:pPr>
        <w:widowControl w:val="0"/>
        <w:numPr>
          <w:ilvl w:val="1"/>
          <w:numId w:val="1"/>
        </w:numPr>
        <w:spacing w:after="0" w:line="500" w:lineRule="exact"/>
        <w:ind w:left="639" w:leftChars="0" w:firstLineChars="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磋商货物：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实验室家具一批。要求所有板材不能使用刨花板，主桌面使用≥25mm厚E1级、密度≥700kg/m³的中纤板；所有钢铁材料经过磷化酸洗。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需提供中纤板、沙发海绵、西皮面料和重要五金件的小样。</w:t>
      </w:r>
    </w:p>
    <w:p>
      <w:pPr>
        <w:widowControl w:val="0"/>
        <w:numPr>
          <w:ilvl w:val="1"/>
          <w:numId w:val="1"/>
        </w:numPr>
        <w:spacing w:after="0" w:line="500" w:lineRule="exact"/>
        <w:ind w:left="639" w:leftChars="0" w:firstLineChars="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数量及主要技术要求:详见《竞争性磋商货物一览表》。</w:t>
      </w:r>
    </w:p>
    <w:p>
      <w:pPr>
        <w:widowControl w:val="0"/>
        <w:numPr>
          <w:ilvl w:val="1"/>
          <w:numId w:val="1"/>
        </w:numPr>
        <w:spacing w:after="0" w:line="500" w:lineRule="exact"/>
        <w:ind w:left="639" w:leftChars="0" w:firstLineChars="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参与人资格标准：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（1）参与人应具有独立法人资格，具有独立承担民事责任能力的生产厂商。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（2）参与人应具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有提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家具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相关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服务的资格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及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能力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spacing w:after="0" w:line="500" w:lineRule="exact"/>
        <w:ind w:left="1130" w:leftChars="322" w:hanging="422" w:hangingChars="151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（3）参与人应遵守中国的有关法律、法规和规章的规定。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（4）参与人具有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年以上（包括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个以上同类项目销售和良好的售后服务应用成功案例,近三年未发生重大安全或质量事故。</w:t>
      </w:r>
    </w:p>
    <w:p>
      <w:pPr>
        <w:spacing w:after="0" w:line="500" w:lineRule="exact"/>
        <w:ind w:left="1130" w:leftChars="322" w:hanging="422" w:hangingChars="151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（5）参与人须有良好的商业信誉和健全的财务制度。</w:t>
      </w:r>
    </w:p>
    <w:p>
      <w:pPr>
        <w:spacing w:after="0" w:line="500" w:lineRule="exact"/>
        <w:ind w:left="1130" w:leftChars="322" w:hanging="422" w:hangingChars="151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（6）参与人有依法缴纳税金的良好记录。</w:t>
      </w:r>
    </w:p>
    <w:p>
      <w:pPr>
        <w:widowControl w:val="0"/>
        <w:numPr>
          <w:ilvl w:val="1"/>
          <w:numId w:val="1"/>
        </w:numPr>
        <w:spacing w:after="0" w:line="500" w:lineRule="exact"/>
        <w:ind w:left="639" w:leftChars="0" w:firstLineChars="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磋商文件购买时间：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07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01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</w:rPr>
        <w:t>日至20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07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07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上午8:00至12:00、下午14:30至1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:30;</w:t>
      </w:r>
    </w:p>
    <w:p>
      <w:pPr>
        <w:widowControl w:val="0"/>
        <w:numPr>
          <w:ilvl w:val="1"/>
          <w:numId w:val="1"/>
        </w:numPr>
        <w:spacing w:after="0" w:line="500" w:lineRule="exact"/>
        <w:ind w:left="639" w:leftChars="0" w:firstLineChars="0"/>
        <w:rPr>
          <w:rFonts w:ascii="仿宋" w:hAnsi="仿宋" w:eastAsia="仿宋"/>
          <w:b/>
          <w:bCs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正式磋商文件售价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600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元人民币，购买须采用转账形式，磋商文件售出不退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购买须采用转账形式（以参与投标公司的账户），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并扫描转账单、营业执照及授权书发送至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微信账号：13229405771（请备注公司名称+姓名+项目名称）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。</w:t>
      </w:r>
    </w:p>
    <w:p>
      <w:pPr>
        <w:widowControl w:val="0"/>
        <w:numPr>
          <w:ilvl w:val="1"/>
          <w:numId w:val="1"/>
        </w:numPr>
        <w:spacing w:after="0" w:line="500" w:lineRule="exact"/>
        <w:ind w:left="639" w:leftChars="0" w:firstLineChars="0"/>
        <w:rPr>
          <w:rFonts w:ascii="仿宋" w:hAnsi="仿宋" w:eastAsia="仿宋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响应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文件格式要求：</w:t>
      </w:r>
    </w:p>
    <w:p>
      <w:pPr>
        <w:numPr>
          <w:ilvl w:val="0"/>
          <w:numId w:val="2"/>
        </w:numPr>
        <w:spacing w:after="0" w:line="500" w:lineRule="exact"/>
        <w:ind w:left="1132" w:leftChars="322" w:hanging="424" w:hangingChars="151"/>
        <w:jc w:val="left"/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响应文件一式三份，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只包含产品技术和商务内容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zh-CN"/>
        </w:rPr>
        <w:t>标明所报各种货物的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规格型号、材料参数、数量，但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不含产品价格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numPr>
          <w:ilvl w:val="0"/>
          <w:numId w:val="2"/>
        </w:numPr>
        <w:spacing w:after="0" w:line="500" w:lineRule="exact"/>
        <w:ind w:left="1132" w:leftChars="322" w:hanging="424" w:hangingChars="151"/>
        <w:jc w:val="left"/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价格单独封装，一式三份。按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《竞争性磋商货物一览表》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zh-CN"/>
        </w:rPr>
        <w:t>详细报价，标明所报各种货物的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规格型号、材料参数、数量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zh-CN"/>
        </w:rPr>
        <w:t>和金额。</w:t>
      </w:r>
    </w:p>
    <w:p>
      <w:pPr>
        <w:widowControl w:val="0"/>
        <w:numPr>
          <w:ilvl w:val="1"/>
          <w:numId w:val="1"/>
        </w:numPr>
        <w:spacing w:after="0" w:line="500" w:lineRule="exact"/>
        <w:ind w:left="639" w:leftChars="0" w:firstLineChars="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响应文件递交截止时间：20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上午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:00前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numPr>
          <w:ilvl w:val="1"/>
          <w:numId w:val="1"/>
        </w:numPr>
        <w:spacing w:after="0" w:line="500" w:lineRule="exact"/>
        <w:ind w:left="639" w:leftChars="0" w:firstLineChars="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响应文件递交地点：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广州市增城区朱村街朱村大道东432号广州应用科技学院资产管理与采购处办公室。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联系人：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袁艳莲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，电话：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13229405771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651" w:leftChars="0" w:hanging="431" w:firstLineChars="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正式磋商时间及地点：</w:t>
      </w:r>
    </w:p>
    <w:p>
      <w:pPr>
        <w:widowControl w:val="0"/>
        <w:numPr>
          <w:ilvl w:val="0"/>
          <w:numId w:val="0"/>
        </w:numPr>
        <w:spacing w:after="0" w:line="50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正式磋商时间：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2021年7月13日</w:t>
      </w:r>
    </w:p>
    <w:p>
      <w:pPr>
        <w:widowControl w:val="0"/>
        <w:numPr>
          <w:ilvl w:val="0"/>
          <w:numId w:val="0"/>
        </w:numPr>
        <w:spacing w:after="0" w:line="50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正式磋商地点：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广州市增城区朱村街朱村大道东432号广州应用科技学院。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651" w:leftChars="0" w:hanging="431" w:firstLineChars="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参加本项目的参与人须在规定的时间内购买磋商文件，本项目不接受未购买磋商文件供应商的参与，且不予以书面通知磋商文件补充内容等。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671" w:leftChars="0" w:hanging="431" w:firstLineChars="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本项目需缴纳磋商保证金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2万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，成交参与人磋商保证金自动转为履约质保金，履约质保金在验收合格日算起二十个工作日内无息退还，未成交参与人的磋商保证金，将按竞争性磋商文件规定在确定成交参与人成交通知书发出之后，二十个工作日办理原额无息退还手续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671" w:leftChars="0" w:hanging="431" w:firstLineChars="0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本项目监督投诉部门：中教集团内控部；投诉电话： 0791-88102608；</w:t>
      </w:r>
    </w:p>
    <w:p>
      <w:pPr>
        <w:spacing w:after="0" w:line="520" w:lineRule="exact"/>
        <w:ind w:left="839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投诉邮箱：Neikongbu@educationgroup.cn</w:t>
      </w:r>
    </w:p>
    <w:p>
      <w:pPr>
        <w:spacing w:after="0" w:line="520" w:lineRule="exact"/>
        <w:ind w:left="839"/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本项目最终成交结果会在中教集团后勤贤知平台“中标信息公示”板块公示，网址：www.ceghqxz.com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671" w:leftChars="0" w:hanging="431" w:firstLineChars="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磋商文件购买及保证金汇款账号  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  </w:t>
      </w:r>
    </w:p>
    <w:p>
      <w:pPr>
        <w:widowControl w:val="0"/>
        <w:numPr>
          <w:ilvl w:val="0"/>
          <w:numId w:val="0"/>
        </w:numPr>
        <w:spacing w:after="0" w:line="500" w:lineRule="exact"/>
        <w:ind w:firstLine="840" w:firstLineChars="3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开户名称：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广州应用科技学院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账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3662 7700 1000 0455 89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开户银行：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广州农村商业银行荔城支行</w:t>
      </w:r>
    </w:p>
    <w:p>
      <w:pPr>
        <w:spacing w:line="500" w:lineRule="exact"/>
        <w:ind w:firstLine="6300" w:firstLineChars="2250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spacing w:line="500" w:lineRule="exact"/>
        <w:ind w:firstLine="6300" w:firstLineChars="2250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广州应用科技学院</w:t>
      </w:r>
    </w:p>
    <w:p>
      <w:pPr>
        <w:spacing w:line="500" w:lineRule="exact"/>
        <w:ind w:firstLine="6300" w:firstLineChars="2250"/>
        <w:jc w:val="right"/>
        <w:rPr>
          <w:color w:val="auto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851" w:footer="51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rFonts w:hint="eastAsia"/>
      </w:rPr>
      <w:t>香港联交所上市（股票代码</w:t>
    </w:r>
    <w:r>
      <w:t>839</w:t>
    </w:r>
    <w:r>
      <w:rPr>
        <w:rFonts w:hint="eastAsia"/>
      </w:rPr>
      <w:t>）</w:t>
    </w:r>
    <w:r>
      <w:t>HKEx Stock Code:839</w:t>
    </w:r>
  </w:p>
  <w:p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rFonts w:hint="eastAsia" w:ascii="仿宋" w:hAnsi="仿宋" w:eastAsia="仿宋" w:cs="仿宋"/>
        <w:sz w:val="21"/>
        <w:szCs w:val="21"/>
      </w:rPr>
      <w:t>广州应用科技学院</w:t>
    </w:r>
    <w:r>
      <w:rPr>
        <w:rFonts w:hint="eastAsia" w:ascii="仿宋" w:hAnsi="仿宋" w:eastAsia="仿宋" w:cs="仿宋"/>
        <w:sz w:val="21"/>
        <w:szCs w:val="21"/>
        <w:lang w:eastAsia="zh-CN"/>
      </w:rPr>
      <w:t>关于肇庆校区实验室家具采购及安装项</w:t>
    </w:r>
    <w:r>
      <w:rPr>
        <w:rFonts w:hint="eastAsia" w:ascii="仿宋" w:hAnsi="仿宋" w:eastAsia="仿宋" w:cs="仿宋"/>
        <w:sz w:val="21"/>
        <w:szCs w:val="21"/>
      </w:rPr>
      <w:t>目（项目编号</w:t>
    </w:r>
    <w:r>
      <w:rPr>
        <w:rFonts w:hint="eastAsia" w:ascii="仿宋" w:hAnsi="仿宋" w:eastAsia="仿宋" w:cs="仿宋"/>
        <w:sz w:val="21"/>
        <w:szCs w:val="21"/>
        <w:lang w:val="en-US" w:eastAsia="zh-CN"/>
      </w:rPr>
      <w:t>A-ZB2021-35</w:t>
    </w:r>
    <w:r>
      <w:rPr>
        <w:rFonts w:hint="eastAsia" w:ascii="仿宋" w:hAnsi="仿宋" w:eastAsia="仿宋" w:cs="仿宋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E0CAE"/>
    <w:multiLevelType w:val="multilevel"/>
    <w:tmpl w:val="5CCE0CAE"/>
    <w:lvl w:ilvl="0" w:tentative="0">
      <w:start w:val="1"/>
      <w:numFmt w:val="decimal"/>
      <w:lvlText w:val="%1."/>
      <w:lvlJc w:val="left"/>
      <w:pPr>
        <w:tabs>
          <w:tab w:val="left" w:pos="1469"/>
        </w:tabs>
        <w:ind w:left="1469" w:hanging="419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39"/>
        </w:tabs>
        <w:ind w:left="839" w:hanging="419"/>
      </w:pPr>
      <w:rPr>
        <w:rFonts w:hint="eastAsia"/>
        <w:b w:val="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E50CF77"/>
    <w:multiLevelType w:val="singleLevel"/>
    <w:tmpl w:val="6E50CF7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A8"/>
    <w:rsid w:val="00043155"/>
    <w:rsid w:val="000944A8"/>
    <w:rsid w:val="00232062"/>
    <w:rsid w:val="00235C32"/>
    <w:rsid w:val="002E1D48"/>
    <w:rsid w:val="003206DE"/>
    <w:rsid w:val="0048151D"/>
    <w:rsid w:val="00490F8E"/>
    <w:rsid w:val="005E26B3"/>
    <w:rsid w:val="006033E8"/>
    <w:rsid w:val="006E7DCC"/>
    <w:rsid w:val="008C59EE"/>
    <w:rsid w:val="009B4D7D"/>
    <w:rsid w:val="00A04D87"/>
    <w:rsid w:val="00A11DF7"/>
    <w:rsid w:val="00A27464"/>
    <w:rsid w:val="00A67585"/>
    <w:rsid w:val="00AB0DE2"/>
    <w:rsid w:val="00AD3A90"/>
    <w:rsid w:val="00B7469B"/>
    <w:rsid w:val="00C13DA1"/>
    <w:rsid w:val="00D36D52"/>
    <w:rsid w:val="00D7483F"/>
    <w:rsid w:val="00E40ADD"/>
    <w:rsid w:val="00ED48A0"/>
    <w:rsid w:val="00F40885"/>
    <w:rsid w:val="0B763D93"/>
    <w:rsid w:val="0EDC290D"/>
    <w:rsid w:val="116346F2"/>
    <w:rsid w:val="12212E7C"/>
    <w:rsid w:val="1F4E3EA0"/>
    <w:rsid w:val="24B70E50"/>
    <w:rsid w:val="2BAD1CC5"/>
    <w:rsid w:val="504211B4"/>
    <w:rsid w:val="50597BDC"/>
    <w:rsid w:val="54D800A5"/>
    <w:rsid w:val="57E70213"/>
    <w:rsid w:val="6407124E"/>
    <w:rsid w:val="6E466822"/>
    <w:rsid w:val="7AC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20" w:after="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20" w:after="0"/>
      <w:outlineLvl w:val="2"/>
    </w:pPr>
    <w:rPr>
      <w:rFonts w:asciiTheme="majorHAnsi" w:hAnsiTheme="majorHAnsi" w:eastAsiaTheme="majorEastAsia" w:cstheme="majorBidi"/>
      <w:spacing w:val="4"/>
      <w:sz w:val="24"/>
      <w:szCs w:val="24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b/>
      <w:bCs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120" w:after="0"/>
      <w:outlineLvl w:val="6"/>
    </w:pPr>
    <w:rPr>
      <w:i/>
      <w:iCs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120" w:after="0"/>
      <w:outlineLvl w:val="7"/>
    </w:pPr>
    <w:rPr>
      <w:b/>
      <w:bCs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120" w:after="0"/>
      <w:outlineLvl w:val="8"/>
    </w:pPr>
    <w:rPr>
      <w:i/>
      <w:iCs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240"/>
      <w:jc w:val="center"/>
    </w:pPr>
    <w:rPr>
      <w:rFonts w:asciiTheme="majorHAnsi" w:hAnsiTheme="majorHAnsi" w:eastAsiaTheme="majorEastAsia" w:cstheme="majorBidi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styleId="18">
    <w:name w:val="Strong"/>
    <w:basedOn w:val="17"/>
    <w:qFormat/>
    <w:uiPriority w:val="22"/>
    <w:rPr>
      <w:b/>
      <w:bCs/>
      <w:color w:val="auto"/>
    </w:rPr>
  </w:style>
  <w:style w:type="character" w:styleId="19">
    <w:name w:val="Emphasis"/>
    <w:basedOn w:val="17"/>
    <w:qFormat/>
    <w:uiPriority w:val="20"/>
    <w:rPr>
      <w:i/>
      <w:iCs/>
      <w:color w:val="auto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spacing w:val="4"/>
      <w:sz w:val="24"/>
      <w:szCs w:val="24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6">
    <w:name w:val="标题 7 字符"/>
    <w:basedOn w:val="17"/>
    <w:link w:val="8"/>
    <w:semiHidden/>
    <w:qFormat/>
    <w:uiPriority w:val="9"/>
    <w:rPr>
      <w:i/>
      <w:iCs/>
    </w:rPr>
  </w:style>
  <w:style w:type="character" w:customStyle="1" w:styleId="27">
    <w:name w:val="标题 8 字符"/>
    <w:basedOn w:val="17"/>
    <w:link w:val="9"/>
    <w:semiHidden/>
    <w:qFormat/>
    <w:uiPriority w:val="9"/>
    <w:rPr>
      <w:b/>
      <w:bCs/>
    </w:rPr>
  </w:style>
  <w:style w:type="character" w:customStyle="1" w:styleId="28">
    <w:name w:val="标题 9 字符"/>
    <w:basedOn w:val="17"/>
    <w:link w:val="10"/>
    <w:semiHidden/>
    <w:qFormat/>
    <w:uiPriority w:val="9"/>
    <w:rPr>
      <w:i/>
      <w:iCs/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1">
    <w:name w:val="No Spacing"/>
    <w:qFormat/>
    <w:uiPriority w:val="1"/>
    <w:pPr>
      <w:spacing w:after="0" w:line="240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2">
    <w:name w:val="Quote"/>
    <w:basedOn w:val="1"/>
    <w:next w:val="1"/>
    <w:link w:val="33"/>
    <w:qFormat/>
    <w:uiPriority w:val="29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33">
    <w:name w:val="引用 字符"/>
    <w:basedOn w:val="17"/>
    <w:link w:val="32"/>
    <w:qFormat/>
    <w:uiPriority w:val="29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customStyle="1" w:styleId="35">
    <w:name w:val="明显引用 字符"/>
    <w:basedOn w:val="17"/>
    <w:link w:val="34"/>
    <w:qFormat/>
    <w:uiPriority w:val="30"/>
    <w:rPr>
      <w:rFonts w:asciiTheme="majorHAnsi" w:hAnsiTheme="majorHAnsi" w:eastAsiaTheme="majorEastAsia" w:cstheme="majorBidi"/>
      <w:sz w:val="26"/>
      <w:szCs w:val="26"/>
    </w:rPr>
  </w:style>
  <w:style w:type="character" w:customStyle="1" w:styleId="36">
    <w:name w:val="Subtle Emphasis"/>
    <w:basedOn w:val="17"/>
    <w:qFormat/>
    <w:uiPriority w:val="19"/>
    <w:rPr>
      <w:i/>
      <w:iCs/>
      <w:color w:val="auto"/>
    </w:rPr>
  </w:style>
  <w:style w:type="character" w:customStyle="1" w:styleId="37">
    <w:name w:val="Intense Emphasis"/>
    <w:basedOn w:val="17"/>
    <w:qFormat/>
    <w:uiPriority w:val="21"/>
    <w:rPr>
      <w:b/>
      <w:bCs/>
      <w:i/>
      <w:iCs/>
      <w:color w:val="auto"/>
    </w:rPr>
  </w:style>
  <w:style w:type="character" w:customStyle="1" w:styleId="38">
    <w:name w:val="Subtle Reference"/>
    <w:basedOn w:val="17"/>
    <w:qFormat/>
    <w:uiPriority w:val="31"/>
    <w:rPr>
      <w:smallCaps/>
      <w:color w:val="auto"/>
      <w:u w:val="single" w:color="7E7E7E" w:themeColor="text1" w:themeTint="80"/>
    </w:rPr>
  </w:style>
  <w:style w:type="character" w:customStyle="1" w:styleId="39">
    <w:name w:val="Intense Reference"/>
    <w:basedOn w:val="17"/>
    <w:qFormat/>
    <w:uiPriority w:val="32"/>
    <w:rPr>
      <w:b/>
      <w:bCs/>
      <w:smallCaps/>
      <w:color w:val="auto"/>
      <w:u w:val="single"/>
    </w:rPr>
  </w:style>
  <w:style w:type="character" w:customStyle="1" w:styleId="40">
    <w:name w:val="Book Title"/>
    <w:basedOn w:val="17"/>
    <w:qFormat/>
    <w:uiPriority w:val="33"/>
    <w:rPr>
      <w:b/>
      <w:bCs/>
      <w:smallCaps/>
      <w:color w:val="auto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43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44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肥皂">
  <a:themeElements>
    <a:clrScheme name="肥皂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肥皂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927</Characters>
  <Lines>7</Lines>
  <Paragraphs>2</Paragraphs>
  <TotalTime>0</TotalTime>
  <ScaleCrop>false</ScaleCrop>
  <LinksUpToDate>false</LinksUpToDate>
  <CharactersWithSpaces>1087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2019-06-07T14:51:00Z</dcterms:created>
  <dc:creator>树亮 门</dc:creator>
  <cp:lastModifiedBy>九方</cp:lastModifiedBy>
  <dcterms:modified xsi:type="dcterms:W3CDTF">2021-07-01T03:35:07Z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E299A378E82C47D2A5BB99403A7848F1</vt:lpwstr>
  </property>
</Properties>
</file>