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肇庆校区图书馆中央空调采购及安装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A-XJ2021-30</w:t>
      </w:r>
    </w:p>
    <w:p>
      <w:pPr>
        <w:keepNext w:val="0"/>
        <w:keepLines w:val="0"/>
        <w:pageBreakBefore w:val="0"/>
        <w:widowControl/>
        <w:kinsoku/>
        <w:wordWrap/>
        <w:overflowPunct/>
        <w:topLinePunct w:val="0"/>
        <w:autoSpaceDE/>
        <w:autoSpaceDN/>
        <w:bidi w:val="0"/>
        <w:adjustRightInd/>
        <w:snapToGrid/>
        <w:spacing w:line="400" w:lineRule="exact"/>
        <w:ind w:left="4317" w:leftChars="1141" w:hanging="1807" w:hangingChars="500"/>
        <w:textAlignment w:val="auto"/>
        <w:rPr>
          <w:rFonts w:ascii="仿宋" w:hAnsi="仿宋" w:eastAsia="仿宋"/>
          <w:b/>
          <w:color w:val="auto"/>
          <w:sz w:val="36"/>
          <w:szCs w:val="36"/>
        </w:rPr>
        <w:sectPr>
          <w:headerReference r:id="rId3" w:type="default"/>
          <w:footerReference r:id="rId4" w:type="default"/>
          <w:pgSz w:w="11906" w:h="16838"/>
          <w:pgMar w:top="1304" w:right="1213" w:bottom="1304" w:left="1213"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5974963"/>
      <w:bookmarkStart w:id="5" w:name="_Toc267059633"/>
      <w:bookmarkStart w:id="6" w:name="_Toc267059161"/>
      <w:bookmarkStart w:id="7" w:name="_Toc223146565"/>
      <w:bookmarkStart w:id="8" w:name="_Toc227058483"/>
      <w:bookmarkStart w:id="9" w:name="_Toc169332794"/>
      <w:bookmarkStart w:id="10" w:name="_Toc212530253"/>
      <w:bookmarkStart w:id="11" w:name="_Toc235438297"/>
      <w:bookmarkStart w:id="12" w:name="_Toc253066567"/>
      <w:bookmarkStart w:id="13" w:name="_Toc254790852"/>
      <w:bookmarkStart w:id="14" w:name="_Toc267059899"/>
      <w:bookmarkStart w:id="15" w:name="_Toc259692693"/>
      <w:bookmarkStart w:id="16" w:name="_Toc273178686"/>
      <w:bookmarkStart w:id="17" w:name="_Toc249325665"/>
      <w:bookmarkStart w:id="18" w:name="_Toc160880487"/>
      <w:bookmarkStart w:id="19" w:name="_Toc267059519"/>
      <w:bookmarkStart w:id="20" w:name="_Toc216241307"/>
      <w:bookmarkStart w:id="21" w:name="_Toc267059786"/>
      <w:bookmarkStart w:id="22" w:name="_Toc225669277"/>
      <w:bookmarkStart w:id="23" w:name="_Toc251586187"/>
      <w:bookmarkStart w:id="24" w:name="_Toc266868624"/>
      <w:bookmarkStart w:id="25" w:name="_Toc169332904"/>
      <w:bookmarkStart w:id="26" w:name="_Toc258401210"/>
      <w:bookmarkStart w:id="27" w:name="_Toc212454753"/>
      <w:bookmarkStart w:id="28" w:name="_Toc267060407"/>
      <w:bookmarkStart w:id="29" w:name="_Toc211937196"/>
      <w:bookmarkStart w:id="30" w:name="_Toc236021402"/>
      <w:bookmarkStart w:id="31" w:name="_Toc177985424"/>
      <w:bookmarkStart w:id="32" w:name="_Toc266870861"/>
      <w:bookmarkStart w:id="33" w:name="_Toc217891359"/>
      <w:bookmarkStart w:id="34" w:name="_Toc170798743"/>
      <w:bookmarkStart w:id="35" w:name="_Toc267060162"/>
      <w:bookmarkStart w:id="36" w:name="_Toc235438227"/>
      <w:bookmarkStart w:id="37" w:name="_Toc259692600"/>
      <w:bookmarkStart w:id="38" w:name="_Toc266870386"/>
      <w:bookmarkStart w:id="39" w:name="_Toc267059010"/>
      <w:bookmarkStart w:id="40" w:name="_Toc267060022"/>
      <w:bookmarkStart w:id="41" w:name="_Toc212526081"/>
      <w:bookmarkStart w:id="42" w:name="_Toc212456146"/>
      <w:bookmarkStart w:id="43" w:name="_Toc235437942"/>
      <w:bookmarkStart w:id="44" w:name="_Toc219800200"/>
      <w:bookmarkStart w:id="45" w:name="_Toc251613780"/>
      <w:bookmarkStart w:id="46" w:name="_Toc207014580"/>
      <w:bookmarkStart w:id="47" w:name="_Toc266868924"/>
      <w:bookmarkStart w:id="48" w:name="_Toc259520819"/>
      <w:r>
        <w:rPr>
          <w:rFonts w:hint="eastAsia" w:ascii="仿宋" w:hAnsi="仿宋" w:eastAsia="仿宋"/>
          <w:b/>
          <w:color w:val="auto"/>
          <w:sz w:val="36"/>
          <w:szCs w:val="36"/>
          <w:lang w:val="en-US" w:eastAsia="zh-CN"/>
        </w:rPr>
        <w:t>肇庆校区图书馆中央空调采购及安装</w:t>
      </w:r>
      <w:r>
        <w:rPr>
          <w:rFonts w:hint="eastAsia" w:ascii="仿宋" w:hAnsi="仿宋" w:eastAsia="仿宋"/>
          <w:b/>
          <w:color w:val="auto"/>
          <w:sz w:val="36"/>
          <w:szCs w:val="36"/>
        </w:rPr>
        <w:t>项目</w:t>
      </w:r>
    </w:p>
    <w:p>
      <w:pPr>
        <w:spacing w:line="500" w:lineRule="exact"/>
        <w:ind w:firstLine="2331" w:firstLineChars="645"/>
        <w:rPr>
          <w:rFonts w:ascii="仿宋" w:hAnsi="仿宋" w:eastAsia="仿宋"/>
          <w:b/>
          <w:color w:val="FF0000"/>
          <w:sz w:val="36"/>
          <w:szCs w:val="36"/>
        </w:rPr>
      </w:pPr>
    </w:p>
    <w:p>
      <w:pPr>
        <w:pStyle w:val="51"/>
        <w:spacing w:line="360" w:lineRule="auto"/>
        <w:jc w:val="center"/>
        <w:outlineLvl w:val="0"/>
        <w:rPr>
          <w:rFonts w:hint="eastAsia" w:ascii="仿宋" w:hAnsi="仿宋" w:eastAsia="仿宋"/>
          <w:b/>
          <w:color w:val="auto"/>
          <w:sz w:val="44"/>
          <w:szCs w:val="44"/>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肇庆校区图书馆中央空调采购及安装项目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A-XJ2021-30</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b w:val="0"/>
          <w:bCs/>
          <w:color w:val="auto"/>
          <w:sz w:val="28"/>
          <w:szCs w:val="28"/>
          <w:lang w:val="en-US" w:eastAsia="zh-CN"/>
        </w:rPr>
        <w:t>肇庆校区图书馆中央空调采购及安装</w:t>
      </w:r>
      <w:r>
        <w:rPr>
          <w:rFonts w:hint="eastAsia" w:ascii="仿宋" w:hAnsi="仿宋" w:eastAsia="仿宋"/>
          <w:b w:val="0"/>
          <w:bCs/>
          <w:color w:val="auto"/>
          <w:sz w:val="28"/>
          <w:szCs w:val="28"/>
        </w:rPr>
        <w:t>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firstLine="280" w:firstLineChars="10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（2）参与人应具有提供中央空调设备及安装等相关服务的资格及能力，并具备相应的维护保养能力。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（4）参与人具有3年以上（包括3年）3个以上同类项目销售和良好的售后服务应用成功案例,近三年未发生重大安全或质量事故。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firstLine="280" w:firstLineChars="1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 报名方式：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（1）参与本项目需缴纳保证金</w:t>
      </w:r>
      <w:r>
        <w:rPr>
          <w:rFonts w:hint="eastAsia" w:ascii="仿宋" w:hAnsi="仿宋" w:eastAsia="仿宋"/>
          <w:b/>
          <w:bCs/>
          <w:color w:val="auto"/>
          <w:sz w:val="32"/>
          <w:szCs w:val="32"/>
          <w:u w:val="single"/>
          <w:lang w:val="en-US" w:eastAsia="zh-CN"/>
        </w:rPr>
        <w:t>5万元</w:t>
      </w:r>
      <w:r>
        <w:rPr>
          <w:rFonts w:hint="eastAsia" w:ascii="仿宋" w:hAnsi="仿宋" w:eastAsia="仿宋"/>
          <w:color w:val="auto"/>
          <w:sz w:val="28"/>
          <w:szCs w:val="28"/>
          <w:lang w:val="en-US" w:eastAsia="zh-CN"/>
        </w:rPr>
        <w:t>，成交参与人保证金自动转为履约保证金，履约保证金在验收合格日算起20个工作日内无息退还，未成交参与人的保证金，将在确定成交参与人成交通知书发出之后，20个工作日办理原额无息退还手续。保证金须采用转账形式（以参与投标公司的账户，并备注项目名称），并扫描转账单、营业执照及授权书发送至微信账号：17818588710（请备注公司名称+姓名+联系电话+项目名称）。</w:t>
      </w:r>
    </w:p>
    <w:p>
      <w:pPr>
        <w:widowControl w:val="0"/>
        <w:numPr>
          <w:ilvl w:val="0"/>
          <w:numId w:val="0"/>
        </w:numPr>
        <w:spacing w:after="0" w:line="500" w:lineRule="exact"/>
        <w:ind w:left="220" w:leftChars="0"/>
        <w:rPr>
          <w:rFonts w:hint="eastAsia" w:ascii="仿宋" w:hAnsi="仿宋" w:eastAsia="仿宋"/>
          <w:b/>
          <w:bCs/>
          <w:color w:val="auto"/>
          <w:sz w:val="28"/>
          <w:szCs w:val="28"/>
          <w:u w:val="none"/>
          <w:lang w:val="en-US" w:eastAsia="zh-CN"/>
        </w:rPr>
      </w:pPr>
      <w:r>
        <w:rPr>
          <w:rFonts w:hint="eastAsia" w:ascii="仿宋" w:hAnsi="仿宋" w:eastAsia="仿宋"/>
          <w:b/>
          <w:bCs/>
          <w:color w:val="auto"/>
          <w:sz w:val="28"/>
          <w:szCs w:val="28"/>
          <w:u w:val="none"/>
          <w:lang w:val="en-US" w:eastAsia="zh-CN"/>
        </w:rPr>
        <w:t>保证金汇款账号：    </w:t>
      </w:r>
    </w:p>
    <w:p>
      <w:pPr>
        <w:widowControl w:val="0"/>
        <w:numPr>
          <w:ilvl w:val="0"/>
          <w:numId w:val="0"/>
        </w:numPr>
        <w:spacing w:after="0" w:line="500" w:lineRule="exact"/>
        <w:ind w:left="220" w:leftChars="0"/>
        <w:rPr>
          <w:rFonts w:hint="eastAsia" w:ascii="仿宋" w:hAnsi="仿宋" w:eastAsia="仿宋"/>
          <w:b/>
          <w:bCs/>
          <w:color w:val="auto"/>
          <w:sz w:val="28"/>
          <w:szCs w:val="28"/>
          <w:u w:val="single"/>
          <w:lang w:val="en-US" w:eastAsia="zh-CN"/>
        </w:rPr>
      </w:pPr>
      <w:r>
        <w:rPr>
          <w:rFonts w:hint="eastAsia" w:ascii="仿宋" w:hAnsi="仿宋" w:eastAsia="仿宋"/>
          <w:b/>
          <w:bCs/>
          <w:color w:val="auto"/>
          <w:sz w:val="28"/>
          <w:szCs w:val="28"/>
          <w:u w:val="single"/>
          <w:lang w:val="en-US" w:eastAsia="zh-CN"/>
        </w:rPr>
        <w:t>开户名称：广州应用科技学院</w:t>
      </w:r>
    </w:p>
    <w:p>
      <w:pPr>
        <w:widowControl w:val="0"/>
        <w:numPr>
          <w:ilvl w:val="0"/>
          <w:numId w:val="0"/>
        </w:numPr>
        <w:spacing w:after="0" w:line="500" w:lineRule="exact"/>
        <w:ind w:left="220" w:leftChars="0"/>
        <w:rPr>
          <w:rFonts w:hint="eastAsia" w:ascii="仿宋" w:hAnsi="仿宋" w:eastAsia="仿宋"/>
          <w:b/>
          <w:bCs/>
          <w:color w:val="auto"/>
          <w:sz w:val="28"/>
          <w:szCs w:val="28"/>
          <w:u w:val="single"/>
          <w:lang w:val="en-US" w:eastAsia="zh-CN"/>
        </w:rPr>
      </w:pPr>
      <w:r>
        <w:rPr>
          <w:rFonts w:hint="eastAsia" w:ascii="仿宋" w:hAnsi="仿宋" w:eastAsia="仿宋"/>
          <w:b/>
          <w:bCs/>
          <w:color w:val="auto"/>
          <w:sz w:val="28"/>
          <w:szCs w:val="28"/>
          <w:u w:val="single"/>
          <w:lang w:val="en-US" w:eastAsia="zh-CN"/>
        </w:rPr>
        <w:t>帐    号：3662 7700 1000 0455 89</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b/>
          <w:bCs/>
          <w:color w:val="auto"/>
          <w:sz w:val="28"/>
          <w:szCs w:val="28"/>
          <w:u w:val="single"/>
          <w:lang w:val="en-US" w:eastAsia="zh-CN"/>
        </w:rPr>
        <w:t>开户银行：广州农村商业银行荔城支行</w:t>
      </w:r>
    </w:p>
    <w:p>
      <w:pPr>
        <w:widowControl w:val="0"/>
        <w:numPr>
          <w:ilvl w:val="0"/>
          <w:numId w:val="2"/>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参与本项目必须勘探现场，现场勘探联系人：</w:t>
      </w:r>
      <w:r>
        <w:rPr>
          <w:rFonts w:hint="eastAsia" w:ascii="仿宋" w:hAnsi="仿宋" w:eastAsia="仿宋"/>
          <w:color w:val="auto"/>
          <w:sz w:val="28"/>
          <w:szCs w:val="28"/>
          <w:u w:val="single"/>
          <w:lang w:val="en-US" w:eastAsia="zh-CN"/>
        </w:rPr>
        <w:t>彭凌，15913126698</w:t>
      </w:r>
      <w:r>
        <w:rPr>
          <w:rFonts w:hint="eastAsia" w:ascii="仿宋" w:hAnsi="仿宋" w:eastAsia="仿宋"/>
          <w:color w:val="auto"/>
          <w:sz w:val="28"/>
          <w:szCs w:val="28"/>
          <w:u w:val="single"/>
          <w:lang w:val="en-US" w:eastAsia="zh-CN"/>
        </w:rPr>
        <w:t>；</w:t>
      </w:r>
    </w:p>
    <w:p>
      <w:pPr>
        <w:widowControl w:val="0"/>
        <w:numPr>
          <w:ilvl w:val="0"/>
          <w:numId w:val="0"/>
        </w:numPr>
        <w:spacing w:after="0" w:line="500" w:lineRule="exact"/>
        <w:ind w:left="279" w:leftChars="127"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u w:val="single"/>
          <w:lang w:val="en-US" w:eastAsia="zh-CN"/>
        </w:rPr>
        <w:t>勘探地址：广东省肇庆市鼎湖区莲花镇广州应用科技学院肇庆校区图书</w:t>
      </w:r>
      <w:bookmarkStart w:id="324" w:name="_GoBack"/>
      <w:bookmarkEnd w:id="324"/>
      <w:r>
        <w:rPr>
          <w:rFonts w:hint="eastAsia" w:ascii="仿宋" w:hAnsi="仿宋" w:eastAsia="仿宋"/>
          <w:color w:val="auto"/>
          <w:sz w:val="28"/>
          <w:szCs w:val="28"/>
          <w:u w:val="single"/>
          <w:lang w:val="en-US" w:eastAsia="zh-CN"/>
        </w:rPr>
        <w:t>馆，</w:t>
      </w:r>
    </w:p>
    <w:p>
      <w:pPr>
        <w:widowControl w:val="0"/>
        <w:numPr>
          <w:ilvl w:val="0"/>
          <w:numId w:val="2"/>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u w:val="single"/>
          <w:lang w:val="en-US" w:eastAsia="zh-CN"/>
        </w:rPr>
        <w:t>中央空调项目的技术答疑联系人：刘绍松，15915892996 .</w:t>
      </w:r>
    </w:p>
    <w:p>
      <w:pPr>
        <w:widowControl w:val="0"/>
        <w:numPr>
          <w:ilvl w:val="0"/>
          <w:numId w:val="0"/>
        </w:numPr>
        <w:spacing w:after="0" w:line="500" w:lineRule="exact"/>
        <w:ind w:left="279" w:leftChars="127"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6. 响应文件提交截止时间：2021年6月28日下午16:00前密封报价，现场递交。</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递交响应文件的联系人：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default" w:ascii="仿宋" w:hAnsi="仿宋" w:eastAsia="仿宋"/>
          <w:b/>
          <w:bCs/>
          <w:color w:val="auto"/>
          <w:sz w:val="36"/>
          <w:szCs w:val="36"/>
          <w:lang w:val="en-US" w:eastAsia="zh-CN"/>
        </w:rPr>
      </w:pPr>
      <w:r>
        <w:rPr>
          <w:rFonts w:hint="default" w:ascii="仿宋" w:hAnsi="仿宋" w:eastAsia="仿宋"/>
          <w:b/>
          <w:bCs/>
          <w:color w:val="auto"/>
          <w:sz w:val="36"/>
          <w:szCs w:val="36"/>
          <w:lang w:val="en-US" w:eastAsia="zh-CN"/>
        </w:rPr>
        <w:t>申请入校报备</w:t>
      </w:r>
      <w:r>
        <w:rPr>
          <w:rFonts w:hint="eastAsia" w:ascii="仿宋" w:hAnsi="仿宋" w:eastAsia="仿宋"/>
          <w:b/>
          <w:bCs/>
          <w:color w:val="auto"/>
          <w:sz w:val="36"/>
          <w:szCs w:val="36"/>
          <w:lang w:val="en-US" w:eastAsia="zh-CN"/>
        </w:rPr>
        <w:t>发送到微信号：</w:t>
      </w:r>
      <w:r>
        <w:rPr>
          <w:rFonts w:hint="eastAsia" w:ascii="仿宋" w:hAnsi="仿宋" w:eastAsia="仿宋"/>
          <w:color w:val="auto"/>
          <w:sz w:val="28"/>
          <w:szCs w:val="28"/>
          <w:lang w:val="en-US" w:eastAsia="zh-CN"/>
        </w:rPr>
        <w:t>17818588710</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身份证信息（进校需出示身份证）：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粤康码/穗康码：</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行程卡：</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17818588710</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rPr>
        <w:t>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分项报价一览表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w:t>
      </w:r>
      <w:r>
        <w:rPr>
          <w:rFonts w:hint="eastAsia" w:ascii="仿宋" w:hAnsi="仿宋" w:eastAsia="仿宋"/>
          <w:color w:val="auto"/>
          <w:sz w:val="28"/>
          <w:szCs w:val="28"/>
          <w:lang w:val="en-US" w:eastAsia="zh-CN"/>
        </w:rPr>
        <w:t>方案、设施</w:t>
      </w:r>
      <w:r>
        <w:rPr>
          <w:rFonts w:hint="eastAsia" w:ascii="仿宋" w:hAnsi="仿宋" w:eastAsia="仿宋"/>
          <w:color w:val="auto"/>
          <w:sz w:val="28"/>
          <w:szCs w:val="28"/>
        </w:rPr>
        <w:t>设备符合采购需求、质量和服务要求,经过磋商所报价格为合理价格的参与人为成交参与人，最低报价不作为成交的保证。</w:t>
      </w:r>
    </w:p>
    <w:p>
      <w:pPr>
        <w:spacing w:after="0" w:line="500" w:lineRule="exact"/>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1"/>
        <w:numPr>
          <w:ilvl w:val="0"/>
          <w:numId w:val="3"/>
        </w:numPr>
        <w:spacing w:line="360" w:lineRule="auto"/>
        <w:outlineLvl w:val="0"/>
        <w:rPr>
          <w:rFonts w:hint="eastAsia" w:ascii="仿宋" w:hAnsi="仿宋" w:eastAsia="仿宋" w:cs="仿宋"/>
          <w:b/>
          <w:color w:val="auto"/>
          <w:sz w:val="44"/>
          <w:szCs w:val="44"/>
        </w:rPr>
      </w:pPr>
      <w:r>
        <w:rPr>
          <w:rFonts w:hint="eastAsia" w:ascii="仿宋" w:hAnsi="仿宋" w:eastAsia="仿宋" w:cs="仿宋"/>
          <w:b/>
          <w:color w:val="auto"/>
          <w:sz w:val="44"/>
          <w:szCs w:val="44"/>
        </w:rPr>
        <w:t>公开询价货物一览表</w:t>
      </w:r>
      <w:bookmarkEnd w:id="49"/>
    </w:p>
    <w:p>
      <w:pPr>
        <w:pStyle w:val="5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outlineLvl w:val="0"/>
        <w:rPr>
          <w:rFonts w:hint="eastAsia" w:ascii="仿宋" w:hAnsi="仿宋" w:eastAsia="仿宋" w:cs="仿宋"/>
          <w:b/>
          <w:color w:val="auto"/>
          <w:sz w:val="28"/>
          <w:szCs w:val="28"/>
          <w:lang w:val="en-US" w:eastAsia="zh-CN"/>
        </w:rPr>
      </w:pPr>
      <w:r>
        <w:rPr>
          <w:rFonts w:hint="eastAsia" w:ascii="仿宋" w:hAnsi="仿宋" w:eastAsia="仿宋" w:cs="仿宋"/>
          <w:b w:val="0"/>
          <w:bCs/>
          <w:color w:val="auto"/>
          <w:sz w:val="28"/>
          <w:szCs w:val="28"/>
          <w:lang w:val="en-US" w:eastAsia="zh-CN"/>
        </w:rPr>
        <w:t>图书馆共9层，采购9台风冷冷水机组，采购内容具体如下表：</w:t>
      </w:r>
    </w:p>
    <w:p>
      <w:pPr>
        <w:pStyle w:val="51"/>
        <w:numPr>
          <w:ilvl w:val="0"/>
          <w:numId w:val="0"/>
        </w:numPr>
        <w:spacing w:line="360" w:lineRule="auto"/>
        <w:jc w:val="right"/>
        <w:outlineLvl w:val="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单位：元</w:t>
      </w:r>
    </w:p>
    <w:tbl>
      <w:tblPr>
        <w:tblStyle w:val="23"/>
        <w:tblW w:w="9735" w:type="dxa"/>
        <w:tblInd w:w="-159" w:type="dxa"/>
        <w:shd w:val="clear" w:color="auto" w:fill="auto"/>
        <w:tblLayout w:type="fixed"/>
        <w:tblCellMar>
          <w:top w:w="0" w:type="dxa"/>
          <w:left w:w="0" w:type="dxa"/>
          <w:bottom w:w="0" w:type="dxa"/>
          <w:right w:w="0" w:type="dxa"/>
        </w:tblCellMar>
      </w:tblPr>
      <w:tblGrid>
        <w:gridCol w:w="528"/>
        <w:gridCol w:w="1962"/>
        <w:gridCol w:w="2265"/>
        <w:gridCol w:w="570"/>
        <w:gridCol w:w="960"/>
        <w:gridCol w:w="915"/>
        <w:gridCol w:w="1395"/>
        <w:gridCol w:w="1140"/>
      </w:tblGrid>
      <w:tr>
        <w:tblPrEx>
          <w:tblCellMar>
            <w:top w:w="0" w:type="dxa"/>
            <w:left w:w="0" w:type="dxa"/>
            <w:bottom w:w="0" w:type="dxa"/>
            <w:right w:w="0" w:type="dxa"/>
          </w:tblCellMar>
        </w:tblPrEx>
        <w:trPr>
          <w:trHeight w:val="6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主材品牌</w:t>
            </w:r>
          </w:p>
        </w:tc>
      </w:tr>
      <w:tr>
        <w:tblPrEx>
          <w:tblCellMar>
            <w:top w:w="0" w:type="dxa"/>
            <w:left w:w="0" w:type="dxa"/>
            <w:bottom w:w="0" w:type="dxa"/>
            <w:right w:w="0" w:type="dxa"/>
          </w:tblCellMar>
        </w:tblPrEx>
        <w:trPr>
          <w:trHeight w:val="472"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一、中央空调设备部分</w:t>
            </w:r>
          </w:p>
        </w:tc>
      </w:tr>
      <w:tr>
        <w:tblPrEx>
          <w:tblCellMar>
            <w:top w:w="0" w:type="dxa"/>
            <w:left w:w="0" w:type="dxa"/>
            <w:bottom w:w="0" w:type="dxa"/>
            <w:right w:w="0" w:type="dxa"/>
          </w:tblCellMar>
        </w:tblPrEx>
        <w:trPr>
          <w:trHeight w:val="17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模块化风冷冷水机组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1.制冷量：325kw;冷冻水流量55.9m3/h，水阻力损失85KPa，冷冻水进出水温度7/12℃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2.安装形式: 落地式;</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制冷量/制热量：2.6KW/5.4KW，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噪音≤41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制冷量/制热量：4.8KW/8.2KW，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噪音≤39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制冷量/制热量：5.6KW/9.6KW，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噪音≤42dB（A）;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制冷量/制热量：8.0KW/12.8/KW，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噪音≤45dB（A）;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制冷量/制热量：9.3KW/15/KW，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噪音≤48dB（A）;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制冷量/制热量：10.8KW/17/KW，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噪音≤50dB（A）;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制冷量/制热量：12.6KW/20KW，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噪音≤52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卧式暗装风机盘管机组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制冷量/制热量：8.2KW/13.2/KW，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噪音≤43dB（A）;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卧式暗装风机盘管机组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制冷量/制热量：13.2KW/22/KW，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噪音≤47dB（A）;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吊顶式风机盘管机组（回风型）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制冷量/制热量：50.8KW/72.5/KW，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噪音≤61dB（A）;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静压180Pa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77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吊顶式风机盘管机组（新风型）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制冷量/制热量：112.3KW/113.6/KW，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噪音≤61dB（A）;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静压180Pa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立式风机盘管机组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制冷量/制热量：144.3KW/238.3KW，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静压350Pa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3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风幕机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功率655W，电压220V,风量2375m3/h，</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尺寸约1500*216*231.5mm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系统配件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主机手操器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6"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16"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二、安装工程部份</w:t>
            </w:r>
          </w:p>
        </w:tc>
      </w:tr>
      <w:tr>
        <w:tblPrEx>
          <w:tblCellMar>
            <w:top w:w="0" w:type="dxa"/>
            <w:left w:w="0" w:type="dxa"/>
            <w:bottom w:w="0" w:type="dxa"/>
            <w:right w:w="0" w:type="dxa"/>
          </w:tblCellMar>
        </w:tblPrEx>
        <w:trPr>
          <w:trHeight w:val="8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冷冻水泵(带防雨装置)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流量300m3/h，扬程40m，功率45kw</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水泵变频控制柜</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ABB变频器，每组泵配一个变频器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膨胀水箱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有效容积：2.0 m3，304不锈钢，厚度0.8mm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补水排水管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9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DN20*2.75，保温厚度：25mm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DN32*3.25，保温厚度：25mm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DN40*3.5，保温厚度：25mm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DN50*3.5，保温厚度：25mm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DN65*3.75，保温厚度：25mm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DN80*4.0，保温厚度：30mm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D108*4，保温厚度：30mm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D133*4，保温厚度：30mm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D159*4.5，保温厚度：40mm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D219*5.5，保温厚度：40mm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D273*5.5，保温厚度：40mm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D325*6.0，保温厚度：40mm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9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8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8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8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7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室外水管保护措施</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塑壳保护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闸阀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3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闸阀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36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8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电动压差旁通阀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泄水阀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Y型过滤器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不锈钢金属软接</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不锈钢金属软接</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6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水流开关</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8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电动二通阀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电动比例积分阀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7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电动比例积分阀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7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风机盘管液晶面控板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81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风机盘管控制面板下端控制出线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RVV6*1mm2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3876.38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风机盘管联网温控器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FC100CK-M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风柜柜联网温控器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FC900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触摸屏集控板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NC160-128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集中控制配电柜</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包含gw06，开关电源等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3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双绞屏蔽线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RVSP2*0.75mm2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2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自动排气阀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PVC球阀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PVC球阀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冷冻水管木托、托码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5米一组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风机盘管固定镀锌吊架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φ8圆钢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镀锌角铁槽钢支架制作安装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水泵减震胶垫</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根据水泵规格采购</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风冷模块减震胶垫</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空调立柜基础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钢结构基础，10号、16号镀锌槽钢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运行调试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526"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三、风管安装部分</w:t>
            </w:r>
          </w:p>
        </w:tc>
      </w:tr>
      <w:tr>
        <w:tblPrEx>
          <w:shd w:val="clear" w:color="auto" w:fill="auto"/>
          <w:tblCellMar>
            <w:top w:w="0" w:type="dxa"/>
            <w:left w:w="0" w:type="dxa"/>
            <w:bottom w:w="0" w:type="dxa"/>
            <w:right w:w="0" w:type="dxa"/>
          </w:tblCellMar>
        </w:tblPrEx>
        <w:trPr>
          <w:trHeight w:val="30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镀锌钢板风管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1.规格：δ=0.75mm（不含保温）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2.风管、管件、零件、支吊架制作、安装、除锈、刷油、检测、调试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3.弯头导流叶片、过跨风管落地支架制作安装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4.风管检查孔、温度风量测定孔制作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5.风管漏光试验、漏风试验</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25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镀锌钢板风管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1.规格：δ=1.0mm（不含保温）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2.风管、管件、零件、支吊架制作、安装、除锈、刷油、检测、调试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3.弯头导流叶片、过跨风管落地支架制作安装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4.风管检查孔、温度风量测定孔制作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5.风管漏光试验、漏风试验</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镀锌风管保温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B1级橡塑保温板，厚20mm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镀锌风管保温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A级玻璃棉保温，厚30mm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2.规格：1200*800*600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2.规格：2000*1000*800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2.规格：2000*2000*800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回风箱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2.规格：1600*600*2000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回风风管消声器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1600*500*500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1.制作安装630*250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1.制作安装630*320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1.制作安装800*320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1.制作安装800*500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1.制作安装1670*600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1600*1000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20333*400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21338*400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塑钢双层送风百叶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1260*140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防雨百叶（带钢丝过滤网）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防雨百叶（带钢丝过滤网）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帆布接头制安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风管镀锌支吊架安装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1.墙体楼板开洞及垃圾清理</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622"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四、电气部分</w:t>
            </w:r>
          </w:p>
        </w:tc>
      </w:tr>
      <w:tr>
        <w:tblPrEx>
          <w:shd w:val="clear" w:color="auto" w:fill="auto"/>
          <w:tblCellMar>
            <w:top w:w="0" w:type="dxa"/>
            <w:left w:w="0" w:type="dxa"/>
            <w:bottom w:w="0" w:type="dxa"/>
            <w:right w:w="0" w:type="dxa"/>
          </w:tblCellMar>
        </w:tblPrEx>
        <w:trPr>
          <w:trHeight w:val="14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1.规格：ZC-BV-3*2.5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5580.00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1.规格：ZC-BV-5*2.5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1.规格：ZC-BV-5*10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6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室外主机电缆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1.规格：WDZ-YJY-4*120+1*70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65.39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2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室外水泵电缆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1.规格：WDZ-YJY-3*70+2*35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353.24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SC穿线管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 20管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3414.47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CT100*50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41.93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CT100*100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485.50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CT200*100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76.05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CT300*150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64.79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CT500*200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1.规格：F-1AP1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1.规格：F-1AP2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1.规格：F-2AP1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1.规格：F-2AP2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1.规格：F-3AP1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1.规格：3ALSP1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1.规格：F-4AP1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1.规格：F-5AP1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1.规格：F-6AP1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1.规格：F-7AP1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1.规格：F-8AP1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1.规格：F-9AP1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1.规格：WDZJAP1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1.规格：WDZJAP2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2"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color w:val="000000"/>
                <w:sz w:val="22"/>
                <w:szCs w:val="22"/>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7"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四、措施及其他部分</w:t>
            </w:r>
          </w:p>
        </w:tc>
      </w:tr>
      <w:tr>
        <w:tblPrEx>
          <w:shd w:val="clear" w:color="auto" w:fill="auto"/>
          <w:tblCellMar>
            <w:top w:w="0" w:type="dxa"/>
            <w:left w:w="0" w:type="dxa"/>
            <w:bottom w:w="0" w:type="dxa"/>
            <w:right w:w="0" w:type="dxa"/>
          </w:tblCellMar>
        </w:tblPrEx>
        <w:trPr>
          <w:trHeight w:val="6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货物运输及二次搬运</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72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安全文明施工费（含焊接气体、保护气体、焊接耗材等）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0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施工脚手架、吊装设施等措施费</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63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FF0000"/>
                <w:sz w:val="24"/>
                <w:szCs w:val="24"/>
                <w:u w:val="none"/>
              </w:rPr>
            </w:pPr>
          </w:p>
        </w:tc>
      </w:tr>
      <w:tr>
        <w:tblPrEx>
          <w:tblCellMar>
            <w:top w:w="0" w:type="dxa"/>
            <w:left w:w="0" w:type="dxa"/>
            <w:bottom w:w="0" w:type="dxa"/>
            <w:right w:w="0" w:type="dxa"/>
          </w:tblCellMar>
        </w:tblPrEx>
        <w:trPr>
          <w:trHeight w:val="1097" w:hRule="atLeast"/>
        </w:trPr>
        <w:tc>
          <w:tcPr>
            <w:tcW w:w="9735"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五、方案设计费（设计单位不予考虑此费用）</w:t>
            </w:r>
          </w:p>
        </w:tc>
      </w:tr>
      <w:tr>
        <w:tblPrEx>
          <w:tblCellMar>
            <w:top w:w="0" w:type="dxa"/>
            <w:left w:w="0" w:type="dxa"/>
            <w:bottom w:w="0" w:type="dxa"/>
            <w:right w:w="0"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招标方案设计费</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招标用图纸费用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9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20000.00</w:t>
            </w:r>
          </w:p>
        </w:tc>
      </w:tr>
      <w:tr>
        <w:tblPrEx>
          <w:shd w:val="clear" w:color="auto" w:fill="auto"/>
          <w:tblCellMar>
            <w:top w:w="0" w:type="dxa"/>
            <w:left w:w="0" w:type="dxa"/>
            <w:bottom w:w="0" w:type="dxa"/>
            <w:right w:w="0" w:type="dxa"/>
          </w:tblCellMar>
        </w:tblPrEx>
        <w:trPr>
          <w:trHeight w:val="607" w:hRule="atLeast"/>
        </w:trPr>
        <w:tc>
          <w:tcPr>
            <w:tcW w:w="475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合计（含税）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ascii="仿宋" w:hAnsi="仿宋" w:eastAsia="仿宋"/>
          <w:sz w:val="28"/>
          <w:szCs w:val="28"/>
        </w:rPr>
      </w:pPr>
      <w:r>
        <w:rPr>
          <w:rFonts w:ascii="仿宋" w:hAnsi="仿宋" w:eastAsia="仿宋"/>
          <w:sz w:val="28"/>
          <w:szCs w:val="28"/>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1、以上报价包含税费、运费、搬运费、安装费，确保整个项目完成安装调试及验收等一切费用，提供足额的增值税普通发票。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2、报价须提供品牌、规格尺寸、材料参数，否则将视为没有实质性响应询价文件；不低于国标及图纸要求。</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3、本次项目质保年限不低于</w:t>
      </w:r>
      <w:r>
        <w:rPr>
          <w:rFonts w:hint="eastAsia" w:ascii="仿宋" w:hAnsi="仿宋" w:eastAsia="仿宋"/>
          <w:b/>
          <w:bCs/>
          <w:color w:val="auto"/>
          <w:sz w:val="32"/>
          <w:szCs w:val="32"/>
          <w:lang w:val="en-US" w:eastAsia="zh-CN"/>
        </w:rPr>
        <w:t>3年</w:t>
      </w:r>
      <w:r>
        <w:rPr>
          <w:rFonts w:hint="eastAsia" w:ascii="仿宋" w:hAnsi="仿宋" w:eastAsia="仿宋"/>
          <w:color w:val="auto"/>
          <w:sz w:val="28"/>
          <w:szCs w:val="28"/>
          <w:lang w:val="en-US" w:eastAsia="zh-CN"/>
        </w:rPr>
        <w:t>，报价文件请注明备货时间、安装时间及售后服务。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5、中央空调方案图纸如下：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default" w:ascii="仿宋" w:hAnsi="仿宋" w:eastAsia="仿宋"/>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r>
        <w:rPr>
          <w:rFonts w:ascii="仿宋" w:hAnsi="仿宋" w:eastAsia="仿宋"/>
          <w:b/>
          <w:color w:val="FF0000"/>
          <w:sz w:val="36"/>
          <w:szCs w:val="36"/>
        </w:rPr>
        <w:fldChar w:fldCharType="begin"/>
      </w:r>
      <w:r>
        <w:rPr>
          <w:rFonts w:ascii="仿宋" w:hAnsi="仿宋" w:eastAsia="仿宋"/>
          <w:b/>
          <w:color w:val="FF0000"/>
          <w:sz w:val="36"/>
          <w:szCs w:val="36"/>
        </w:rPr>
        <w:instrText xml:space="preserve"> HYPERLINK "../../图书馆中央空调/（最终修改版0603）肇庆学院图书馆空调线控器安装平面布置图_t3.dwg" </w:instrText>
      </w:r>
      <w:r>
        <w:rPr>
          <w:rFonts w:ascii="仿宋" w:hAnsi="仿宋" w:eastAsia="仿宋"/>
          <w:b/>
          <w:color w:val="FF0000"/>
          <w:sz w:val="36"/>
          <w:szCs w:val="36"/>
        </w:rPr>
        <w:fldChar w:fldCharType="separate"/>
      </w:r>
      <w:r>
        <w:rPr>
          <w:rStyle w:val="27"/>
          <w:rFonts w:ascii="仿宋" w:hAnsi="仿宋" w:eastAsia="仿宋"/>
          <w:b/>
          <w:color w:val="FF0000"/>
          <w:sz w:val="36"/>
          <w:szCs w:val="36"/>
        </w:rPr>
        <w:t>..\..\图书馆中央空调\（最终修改版0603）肇庆学院图书馆空调线控器安装平面布置图_t3.dwg</w:t>
      </w:r>
      <w:r>
        <w:rPr>
          <w:rFonts w:ascii="仿宋" w:hAnsi="仿宋" w:eastAsia="仿宋"/>
          <w:b/>
          <w:color w:val="FF0000"/>
          <w:sz w:val="36"/>
          <w:szCs w:val="36"/>
        </w:rPr>
        <w:fldChar w:fldCharType="end"/>
      </w: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r>
        <w:rPr>
          <w:rFonts w:ascii="仿宋" w:hAnsi="仿宋" w:eastAsia="仿宋"/>
          <w:b/>
          <w:color w:val="FF0000"/>
          <w:sz w:val="36"/>
          <w:szCs w:val="36"/>
        </w:rPr>
        <w:fldChar w:fldCharType="begin"/>
      </w:r>
      <w:r>
        <w:rPr>
          <w:rFonts w:ascii="仿宋" w:hAnsi="仿宋" w:eastAsia="仿宋"/>
          <w:b/>
          <w:color w:val="FF0000"/>
          <w:sz w:val="36"/>
          <w:szCs w:val="36"/>
        </w:rPr>
        <w:instrText xml:space="preserve"> HYPERLINK "../../图书馆中央空调/肇庆学院图书馆空调配电布置图_t3.dwg" </w:instrText>
      </w:r>
      <w:r>
        <w:rPr>
          <w:rFonts w:ascii="仿宋" w:hAnsi="仿宋" w:eastAsia="仿宋"/>
          <w:b/>
          <w:color w:val="FF0000"/>
          <w:sz w:val="36"/>
          <w:szCs w:val="36"/>
        </w:rPr>
        <w:fldChar w:fldCharType="separate"/>
      </w:r>
      <w:r>
        <w:rPr>
          <w:rStyle w:val="27"/>
          <w:rFonts w:ascii="仿宋" w:hAnsi="仿宋" w:eastAsia="仿宋"/>
          <w:b/>
          <w:color w:val="FF0000"/>
          <w:sz w:val="36"/>
          <w:szCs w:val="36"/>
        </w:rPr>
        <w:t>..\..\图书馆中央空调\肇庆学院图书馆空调配电布置图_t3.dwg</w:t>
      </w:r>
      <w:r>
        <w:rPr>
          <w:rFonts w:ascii="仿宋" w:hAnsi="仿宋" w:eastAsia="仿宋"/>
          <w:b/>
          <w:color w:val="FF0000"/>
          <w:sz w:val="36"/>
          <w:szCs w:val="36"/>
        </w:rPr>
        <w:fldChar w:fldCharType="end"/>
      </w:r>
    </w:p>
    <w:p>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b/>
          <w:color w:val="FF0000"/>
          <w:sz w:val="36"/>
          <w:szCs w:val="36"/>
        </w:rPr>
      </w:pPr>
    </w:p>
    <w:p>
      <w:pPr>
        <w:spacing w:line="1000" w:lineRule="exact"/>
        <w:jc w:val="both"/>
        <w:rPr>
          <w:rFonts w:ascii="仿宋" w:hAnsi="仿宋" w:eastAsia="仿宋"/>
          <w:b/>
          <w:sz w:val="72"/>
          <w:szCs w:val="72"/>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仿宋" w:hAnsi="仿宋" w:eastAsia="仿宋"/>
          <w:b/>
          <w:sz w:val="72"/>
          <w:szCs w:val="72"/>
          <w:lang w:val="en-US" w:eastAsia="zh-CN"/>
        </w:rPr>
      </w:pPr>
    </w:p>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仿宋" w:hAnsi="仿宋" w:eastAsia="仿宋"/>
          <w:b/>
          <w:sz w:val="72"/>
          <w:szCs w:val="72"/>
          <w:lang w:val="en-US" w:eastAsia="zh-CN"/>
        </w:rPr>
      </w:pPr>
    </w:p>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仿宋" w:hAnsi="仿宋" w:eastAsia="仿宋"/>
          <w:b/>
          <w:sz w:val="72"/>
          <w:szCs w:val="72"/>
        </w:rPr>
      </w:pPr>
      <w:r>
        <w:rPr>
          <w:rFonts w:hint="eastAsia" w:ascii="仿宋" w:hAnsi="仿宋" w:eastAsia="仿宋"/>
          <w:b/>
          <w:sz w:val="72"/>
          <w:szCs w:val="72"/>
          <w:lang w:val="en-US" w:eastAsia="zh-CN"/>
        </w:rPr>
        <w:t>广州应用科技学院</w:t>
      </w:r>
    </w:p>
    <w:p>
      <w:pPr>
        <w:keepNext w:val="0"/>
        <w:keepLines w:val="0"/>
        <w:pageBreakBefore w:val="0"/>
        <w:widowControl/>
        <w:kinsoku/>
        <w:wordWrap/>
        <w:overflowPunct/>
        <w:topLinePunct w:val="0"/>
        <w:autoSpaceDE/>
        <w:autoSpaceDN/>
        <w:bidi w:val="0"/>
        <w:adjustRightInd/>
        <w:snapToGrid/>
        <w:spacing w:line="440" w:lineRule="atLeast"/>
        <w:ind w:left="3604" w:leftChars="543" w:hanging="2409" w:hangingChars="600"/>
        <w:jc w:val="left"/>
        <w:textAlignment w:val="auto"/>
        <w:rPr>
          <w:rFonts w:ascii="仿宋" w:hAnsi="仿宋" w:eastAsia="仿宋"/>
          <w:b/>
          <w:color w:val="auto"/>
          <w:sz w:val="40"/>
          <w:szCs w:val="40"/>
        </w:rPr>
        <w:sectPr>
          <w:headerReference r:id="rId5" w:type="default"/>
          <w:footerReference r:id="rId6" w:type="default"/>
          <w:type w:val="continuous"/>
          <w:pgSz w:w="11906" w:h="16838"/>
          <w:pgMar w:top="1417" w:right="1440" w:bottom="1417" w:left="1440" w:header="851" w:footer="227" w:gutter="0"/>
          <w:cols w:space="425" w:num="1"/>
          <w:titlePg/>
          <w:docGrid w:type="lines" w:linePitch="312" w:charSpace="0"/>
        </w:sectPr>
      </w:pPr>
      <w:r>
        <w:rPr>
          <w:rFonts w:hint="eastAsia" w:ascii="仿宋" w:hAnsi="仿宋" w:eastAsia="仿宋"/>
          <w:b/>
          <w:color w:val="auto"/>
          <w:sz w:val="40"/>
          <w:szCs w:val="40"/>
          <w:lang w:val="en-US" w:eastAsia="zh-CN"/>
        </w:rPr>
        <w:t>关于图书馆中央空调采购及安装</w:t>
      </w:r>
      <w:r>
        <w:rPr>
          <w:rFonts w:hint="eastAsia" w:ascii="仿宋" w:hAnsi="仿宋" w:eastAsia="仿宋"/>
          <w:b/>
          <w:color w:val="auto"/>
          <w:sz w:val="40"/>
          <w:szCs w:val="40"/>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outlineLvl w:val="1"/>
        <w:rPr>
          <w:rFonts w:hint="eastAsia" w:ascii="仿宋" w:hAnsi="仿宋" w:eastAsia="仿宋"/>
          <w:b/>
          <w:bCs/>
          <w:sz w:val="28"/>
          <w:szCs w:val="28"/>
        </w:rPr>
      </w:pPr>
      <w:bookmarkStart w:id="50" w:name="_Toc225669322"/>
      <w:bookmarkStart w:id="51" w:name="_Toc213755858"/>
      <w:bookmarkStart w:id="52" w:name="_Toc273178698"/>
      <w:bookmarkStart w:id="53" w:name="_Toc266870833"/>
      <w:bookmarkStart w:id="54" w:name="_Toc169332838"/>
      <w:bookmarkStart w:id="55" w:name="_Toc177985469"/>
      <w:bookmarkStart w:id="56" w:name="_Toc192996446"/>
      <w:bookmarkStart w:id="57" w:name="_Toc213755939"/>
      <w:bookmarkStart w:id="58" w:name="_Toc182372782"/>
      <w:bookmarkStart w:id="59" w:name="_Toc236021449"/>
      <w:bookmarkStart w:id="60" w:name="_Toc267059806"/>
      <w:bookmarkStart w:id="61" w:name="_Toc230071147"/>
      <w:bookmarkStart w:id="62" w:name="_Toc223146608"/>
      <w:bookmarkStart w:id="63" w:name="_Toc267059539"/>
      <w:bookmarkStart w:id="64" w:name="_Toc259520865"/>
      <w:bookmarkStart w:id="65" w:name="_Toc255975007"/>
      <w:bookmarkStart w:id="66" w:name="_Toc253066614"/>
      <w:bookmarkStart w:id="67" w:name="_Toc191802690"/>
      <w:bookmarkStart w:id="68" w:name="_Toc192996338"/>
      <w:bookmarkStart w:id="69" w:name="_Toc213755995"/>
      <w:bookmarkStart w:id="70" w:name="_Toc181436565"/>
      <w:bookmarkStart w:id="71" w:name="_Toc259692740"/>
      <w:bookmarkStart w:id="72" w:name="_Toc235438344"/>
      <w:bookmarkStart w:id="73" w:name="_Toc267059653"/>
      <w:bookmarkStart w:id="74" w:name="_Toc254790899"/>
      <w:bookmarkStart w:id="75" w:name="_Toc211917116"/>
      <w:bookmarkStart w:id="76" w:name="_Toc193160448"/>
      <w:bookmarkStart w:id="77" w:name="_Toc251586231"/>
      <w:bookmarkStart w:id="78" w:name="_Toc232302115"/>
      <w:bookmarkStart w:id="79" w:name="_Toc266868670"/>
      <w:bookmarkStart w:id="80" w:name="_Toc191803626"/>
      <w:bookmarkStart w:id="81" w:name="_Toc217891402"/>
      <w:bookmarkStart w:id="82" w:name="_Toc191783222"/>
      <w:bookmarkStart w:id="83" w:name="_Toc267060321"/>
      <w:bookmarkStart w:id="84" w:name="_Toc192663835"/>
      <w:bookmarkStart w:id="85" w:name="_Toc235437991"/>
      <w:bookmarkStart w:id="86" w:name="_Toc169332949"/>
      <w:bookmarkStart w:id="87" w:name="_Toc213208766"/>
      <w:bookmarkStart w:id="88" w:name="_Toc170798793"/>
      <w:bookmarkStart w:id="89" w:name="_Toc267059030"/>
      <w:bookmarkStart w:id="90" w:name="_Toc203355733"/>
      <w:bookmarkStart w:id="91" w:name="_Toc192663686"/>
      <w:bookmarkStart w:id="92" w:name="_Toc192664153"/>
      <w:bookmarkStart w:id="93" w:name="_Toc266868937"/>
      <w:bookmarkStart w:id="94" w:name="_Toc267060453"/>
      <w:bookmarkStart w:id="95" w:name="_Toc235438274"/>
      <w:bookmarkStart w:id="96" w:name="_Toc266870907"/>
      <w:bookmarkStart w:id="97" w:name="_Toc267059919"/>
      <w:bookmarkStart w:id="98" w:name="_Toc193165734"/>
      <w:bookmarkStart w:id="99" w:name="_Toc160880160"/>
      <w:bookmarkStart w:id="100" w:name="_Toc219800243"/>
      <w:bookmarkStart w:id="101" w:name="_Toc182805217"/>
      <w:bookmarkStart w:id="102" w:name="_Toc259692647"/>
      <w:bookmarkStart w:id="103" w:name="_Toc266870432"/>
      <w:bookmarkStart w:id="104" w:name="_Toc258401256"/>
      <w:bookmarkStart w:id="105" w:name="_Toc249325711"/>
      <w:bookmarkStart w:id="106" w:name="_Toc160880529"/>
      <w:bookmarkStart w:id="107" w:name="_Toc267059181"/>
      <w:bookmarkStart w:id="108" w:name="_Toc227058530"/>
      <w:bookmarkStart w:id="109" w:name="_Toc213756051"/>
      <w:bookmarkStart w:id="110" w:name="_Toc181436461"/>
      <w:bookmarkStart w:id="111" w:name="_Toc267060068"/>
      <w:bookmarkStart w:id="112" w:name="_Toc180302913"/>
      <w:bookmarkStart w:id="113" w:name="_Toc251613829"/>
      <w:bookmarkStart w:id="114" w:name="_Toc191789329"/>
      <w:bookmarkStart w:id="115" w:name="_Toc267060208"/>
    </w:p>
    <w:p>
      <w:pPr>
        <w:jc w:val="center"/>
        <w:outlineLvl w:val="1"/>
        <w:rPr>
          <w:rFonts w:hint="eastAsia" w:ascii="仿宋" w:hAnsi="仿宋" w:eastAsia="仿宋"/>
          <w:b/>
          <w:bCs/>
          <w:sz w:val="28"/>
          <w:szCs w:val="28"/>
        </w:rPr>
      </w:pPr>
    </w:p>
    <w:p>
      <w:pPr>
        <w:ind w:firstLine="1807" w:firstLineChars="600"/>
        <w:jc w:val="both"/>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r>
        <w:rPr>
          <w:rFonts w:hint="eastAsia" w:ascii="仿宋" w:hAnsi="仿宋" w:eastAsia="仿宋"/>
          <w:b/>
          <w:bCs/>
          <w:sz w:val="30"/>
          <w:szCs w:val="30"/>
        </w:rPr>
        <w:t>此封面应作为报价响应文件封面</w:t>
      </w:r>
    </w:p>
    <w:p>
      <w:pPr>
        <w:jc w:val="both"/>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sz w:val="28"/>
          <w:szCs w:val="28"/>
          <w:lang w:val="en-US" w:eastAsia="zh-CN"/>
        </w:rPr>
        <w:t>分项报价一览表</w:t>
      </w:r>
      <w:r>
        <w:rPr>
          <w:rFonts w:hint="eastAsia" w:ascii="仿宋" w:hAnsi="仿宋" w:eastAsia="仿宋"/>
          <w:color w:val="auto"/>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pStyle w:val="51"/>
        <w:numPr>
          <w:ilvl w:val="0"/>
          <w:numId w:val="0"/>
        </w:numPr>
        <w:spacing w:line="360" w:lineRule="auto"/>
        <w:jc w:val="right"/>
        <w:outlineLvl w:val="0"/>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9735" w:type="dxa"/>
        <w:tblInd w:w="-159" w:type="dxa"/>
        <w:shd w:val="clear" w:color="auto" w:fill="auto"/>
        <w:tblLayout w:type="fixed"/>
        <w:tblCellMar>
          <w:top w:w="0" w:type="dxa"/>
          <w:left w:w="0" w:type="dxa"/>
          <w:bottom w:w="0" w:type="dxa"/>
          <w:right w:w="0" w:type="dxa"/>
        </w:tblCellMar>
      </w:tblPr>
      <w:tblGrid>
        <w:gridCol w:w="528"/>
        <w:gridCol w:w="1962"/>
        <w:gridCol w:w="2265"/>
        <w:gridCol w:w="570"/>
        <w:gridCol w:w="960"/>
        <w:gridCol w:w="915"/>
        <w:gridCol w:w="1395"/>
        <w:gridCol w:w="1140"/>
      </w:tblGrid>
      <w:tr>
        <w:tblPrEx>
          <w:tblCellMar>
            <w:top w:w="0" w:type="dxa"/>
            <w:left w:w="0" w:type="dxa"/>
            <w:bottom w:w="0" w:type="dxa"/>
            <w:right w:w="0" w:type="dxa"/>
          </w:tblCellMar>
        </w:tblPrEx>
        <w:trPr>
          <w:trHeight w:val="6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主材品牌</w:t>
            </w:r>
          </w:p>
        </w:tc>
      </w:tr>
      <w:tr>
        <w:tblPrEx>
          <w:tblCellMar>
            <w:top w:w="0" w:type="dxa"/>
            <w:left w:w="0" w:type="dxa"/>
            <w:bottom w:w="0" w:type="dxa"/>
            <w:right w:w="0" w:type="dxa"/>
          </w:tblCellMar>
        </w:tblPrEx>
        <w:trPr>
          <w:trHeight w:val="472"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一、中央空调设备部分</w:t>
            </w:r>
          </w:p>
        </w:tc>
      </w:tr>
      <w:tr>
        <w:tblPrEx>
          <w:tblCellMar>
            <w:top w:w="0" w:type="dxa"/>
            <w:left w:w="0" w:type="dxa"/>
            <w:bottom w:w="0" w:type="dxa"/>
            <w:right w:w="0" w:type="dxa"/>
          </w:tblCellMar>
        </w:tblPrEx>
        <w:trPr>
          <w:trHeight w:val="17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模块化风冷冷水机组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1.制冷量：325kw;冷冻水流量55.9m3/h，水阻力损失85KPa，冷冻水进出水温度7/12℃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2.安装形式: 落地式;</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制冷量/制热量：2.6KW/5.4KW，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噪音≤41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制冷量/制热量：4.8KW/8.2KW，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噪音≤39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制冷量/制热量：5.6KW/9.6KW，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噪音≤42dB（A）;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制冷量/制热量：8.0KW/12.8/KW，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噪音≤45dB（A）;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制冷量/制热量：9.3KW/15/KW，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噪音≤48dB（A）;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制冷量/制热量：10.8KW/17/KW，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噪音≤50dB（A）;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环绕式风吸顶式风机盘管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制冷量/制热量：12.6KW/20KW，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噪音≤52 dB（A）;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卧式暗装风机盘管机组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制冷量/制热量：8.2KW/13.2/KW，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噪音≤43dB（A）;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卧式暗装风机盘管机组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制冷量/制热量：13.2KW/22/KW，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噪音≤47dB（A）;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吊顶式风机盘管机组（回风型）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制冷量/制热量：50.8KW/72.5/KW，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噪音≤61dB（A）;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静压180Pa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77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吊顶式风机盘管机组（新风型）</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制冷量/制热量：112.3KW/113.6/KW，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噪音≤61dB（A）;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静压180Pa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立式风机盘管机组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制冷量/制热量：144.3KW/238.3KW，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静压350Pa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3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风幕机</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功率655W，电压220V,风量2375m3/h，</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尺寸约1500*216*231.5mm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系统配件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主机手操器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6"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16"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二、安装工程部份</w:t>
            </w:r>
          </w:p>
        </w:tc>
      </w:tr>
      <w:tr>
        <w:tblPrEx>
          <w:shd w:val="clear" w:color="auto" w:fill="auto"/>
          <w:tblCellMar>
            <w:top w:w="0" w:type="dxa"/>
            <w:left w:w="0" w:type="dxa"/>
            <w:bottom w:w="0" w:type="dxa"/>
            <w:right w:w="0" w:type="dxa"/>
          </w:tblCellMar>
        </w:tblPrEx>
        <w:trPr>
          <w:trHeight w:val="8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冷冻水泵(带防雨装置)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流量300m3/h，扬程40m，功率45kw</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水泵变频控制柜</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ABB变频器，每组泵配一个变频器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膨胀水箱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有效容积：2.0 m3，304不锈钢，厚度0.8mm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补水排水管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9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DN20*2.75，保温厚度：25mm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DN32*3.25，保温厚度：25mm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DN40*3.5，保温厚度：25mm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DN50*3.5，保温厚度：25mm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DN65*3.75，保温厚度：25mm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DN80*4.0，保温厚度：30mm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D108*4，保温厚度：30mm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D133*4，保温厚度：30mm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D159*4.5，保温厚度：40mm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D219*5.5，保温厚度：40mm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10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D273*5.5，保温厚度：40mm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无缝钢管（冷冻供回水管）（含保温）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D325*6.0，保温厚度：40mm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9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8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8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8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7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PVC冷凝水管（含保温）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DN50，保温厚度：13mm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1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室外水管保护措施</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塑壳保护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闸阀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闸阀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36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8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涡轮蝶阀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电动蝶阀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流量平衡阀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电动压差旁通阀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泄水阀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消声止回阀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Y型过滤器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不锈钢金属软接</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不锈钢金属软接</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6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水流开关</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8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电动二通阀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电动比例积分阀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7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电动比例积分阀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7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风机盘管液晶面控板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81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风机盘管控制面板下端控制出线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RVV6*1mm2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3876.38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10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风机盘管联网温控器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FC100CK-M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风柜柜联网温控器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FC900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触摸屏集控板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NC160-128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集中控制配电柜</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包含gw06，开关电源等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双绞屏蔽线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RVSP2*0.75mm2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4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3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法兰碟片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2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自动排气阀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DN25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PVC球阀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DN32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49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PVC球阀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冷冻水管木托、托码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5米一组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风机盘管固定镀锌吊架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φ8圆钢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6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镀锌角铁槽钢支架制作安装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水泵减震胶垫</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根据水泵规格采购</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6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风冷模块减震胶垫</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300*300*50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5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空调立柜基础</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钢结构基础，10号、16号镀锌槽钢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tblCellMar>
            <w:top w:w="0" w:type="dxa"/>
            <w:left w:w="0" w:type="dxa"/>
            <w:bottom w:w="0" w:type="dxa"/>
            <w:right w:w="0" w:type="dxa"/>
          </w:tblCellMar>
        </w:tblPrEx>
        <w:trPr>
          <w:trHeight w:val="6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运行调试</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526"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三、风管安装部分</w:t>
            </w:r>
          </w:p>
        </w:tc>
      </w:tr>
      <w:tr>
        <w:tblPrEx>
          <w:tblCellMar>
            <w:top w:w="0" w:type="dxa"/>
            <w:left w:w="0" w:type="dxa"/>
            <w:bottom w:w="0" w:type="dxa"/>
            <w:right w:w="0" w:type="dxa"/>
          </w:tblCellMar>
        </w:tblPrEx>
        <w:trPr>
          <w:trHeight w:val="30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镀锌钢板风管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1.规格：δ=0.75mm（不含保温）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2.风管、管件、零件、支吊架制作、安装、除锈、刷油、检测、调试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3.弯头导流叶片、过跨风管落地支架制作安装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4.风管检查孔、温度风量测定孔制作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5.风管漏光试验、漏风试验</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25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镀锌钢板风管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1.规格：δ=1.0mm（不含保温）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2.风管、管件、零件、支吊架制作、安装、除锈、刷油、检测、调试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3.弯头导流叶片、过跨风管落地支架制作安装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4.风管检查孔、温度风量测定孔制作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5.风管漏光试验、漏风试验</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r>
              <w:rPr>
                <w:rFonts w:hint="eastAsia" w:ascii="仿宋" w:hAnsi="仿宋" w:eastAsia="仿宋"/>
                <w:kern w:val="2"/>
              </w:rPr>
              <w:t>建议国内一线品牌</w:t>
            </w:r>
          </w:p>
        </w:tc>
      </w:tr>
      <w:tr>
        <w:tblPrEx>
          <w:shd w:val="clear" w:color="auto" w:fill="auto"/>
          <w:tblCellMar>
            <w:top w:w="0" w:type="dxa"/>
            <w:left w:w="0" w:type="dxa"/>
            <w:bottom w:w="0" w:type="dxa"/>
            <w:right w:w="0" w:type="dxa"/>
          </w:tblCellMar>
        </w:tblPrEx>
        <w:trPr>
          <w:trHeight w:val="5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镀锌风管保温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B1级橡塑保温板，厚20mm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镀锌风管保温</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A级玻璃棉保温，厚30mm</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756.00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2.规格：1200*800*600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2.规格：2000*1000*800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0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消声静压箱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1.内含消音棉30mm厚，用1.0mm孔板固定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2.规格：2000*2000*800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回风箱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1.内含消音棉30mm厚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2.规格：1600*600*2000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4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回风风管消声器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1600*500*500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1.制作安装630*250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1.制作安装630*320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1.制作安装800*320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风量调节阀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1.制作安装800*500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1.制作安装1670*600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70℃防火阀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1.制作安装1600*500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铝合金单层百叶带滤网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1600*1000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20333*400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21338*400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4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塑钢单层百叶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塑钢双层送风百叶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1652*250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塑钢双层百叶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1260*140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防雨百叶（带钢丝过滤网）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1670*600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防雨百叶（带钢丝过滤网）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800*400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帆布接头制安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风管镀锌支吊架安装</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1.制作安装</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1.墙体楼板开洞及垃圾清理</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5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22"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四、电气部分</w:t>
            </w:r>
          </w:p>
        </w:tc>
      </w:tr>
      <w:tr>
        <w:tblPrEx>
          <w:shd w:val="clear" w:color="auto" w:fill="auto"/>
          <w:tblCellMar>
            <w:top w:w="0" w:type="dxa"/>
            <w:left w:w="0" w:type="dxa"/>
            <w:bottom w:w="0" w:type="dxa"/>
            <w:right w:w="0" w:type="dxa"/>
          </w:tblCellMar>
        </w:tblPrEx>
        <w:trPr>
          <w:trHeight w:val="14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1.规格：ZC-BV-3*2.5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5580.00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1.规格：ZC-BV-5*2.5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电气配线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1.规格：ZC-BV-5*10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6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室外主机电缆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1.规格：WDZ-YJY-4*120+1*70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65.39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2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室外水泵电缆</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1.规格：WDZ-YJY-3*70+2*35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2.含铜线端子的制作和安装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完成电线电缆敷设的其他一切相关工程内容及材料费用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353.24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SC穿线管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 20管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3414.47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CT100*50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41.93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5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CT100*100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485.50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CT200*100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76.05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CT300*150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64.79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镀锌线槽</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CT500*200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20.77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7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1.规格：F-1AP1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1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1.规格：F-1AP2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1.规格：F-2AP1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3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1.规格：F-2AP2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1.规格：F-3AP1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1.规格：3ALSP1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1.规格：F-4AP1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1.规格：F-5AP1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1.规格：F-6AP1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1.规格：F-7AP1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1.规格：F-8AP1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1.规格：F-9AP1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1.规格：WDZJAP1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2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配电箱</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1.规格：WDZJAP2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机械钻孔封堵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2"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color w:val="000000"/>
                <w:sz w:val="22"/>
                <w:szCs w:val="22"/>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7" w:hRule="atLeast"/>
        </w:trPr>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四、措施及其他部分</w:t>
            </w:r>
          </w:p>
        </w:tc>
      </w:tr>
      <w:tr>
        <w:tblPrEx>
          <w:shd w:val="clear" w:color="auto" w:fill="auto"/>
          <w:tblCellMar>
            <w:top w:w="0" w:type="dxa"/>
            <w:left w:w="0" w:type="dxa"/>
            <w:bottom w:w="0" w:type="dxa"/>
            <w:right w:w="0" w:type="dxa"/>
          </w:tblCellMar>
        </w:tblPrEx>
        <w:trPr>
          <w:trHeight w:val="68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货物运输及二次搬运</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72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安全文明施工费（含焊接气体、保护气体、焊接耗材等）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109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施工脚手架、吊装设施等措施费</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auto"/>
                <w:sz w:val="22"/>
                <w:szCs w:val="22"/>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63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FF0000"/>
                <w:sz w:val="24"/>
                <w:szCs w:val="24"/>
                <w:u w:val="none"/>
              </w:rPr>
            </w:pPr>
          </w:p>
        </w:tc>
      </w:tr>
      <w:tr>
        <w:tblPrEx>
          <w:shd w:val="clear" w:color="auto" w:fill="auto"/>
          <w:tblCellMar>
            <w:top w:w="0" w:type="dxa"/>
            <w:left w:w="0" w:type="dxa"/>
            <w:bottom w:w="0" w:type="dxa"/>
            <w:right w:w="0" w:type="dxa"/>
          </w:tblCellMar>
        </w:tblPrEx>
        <w:trPr>
          <w:trHeight w:val="1097" w:hRule="atLeast"/>
        </w:trPr>
        <w:tc>
          <w:tcPr>
            <w:tcW w:w="9735"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五、方案设计费（设计单位不予考虑此费用）</w:t>
            </w:r>
          </w:p>
        </w:tc>
      </w:tr>
      <w:tr>
        <w:tblPrEx>
          <w:shd w:val="clear" w:color="auto" w:fill="auto"/>
          <w:tblCellMar>
            <w:top w:w="0" w:type="dxa"/>
            <w:left w:w="0" w:type="dxa"/>
            <w:bottom w:w="0" w:type="dxa"/>
            <w:right w:w="0" w:type="dxa"/>
          </w:tblCellMar>
        </w:tblPrEx>
        <w:trPr>
          <w:trHeight w:val="59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招标方案设计费</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招标用图纸费用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97" w:hRule="atLeast"/>
        </w:trPr>
        <w:tc>
          <w:tcPr>
            <w:tcW w:w="47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小计（含税）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20000.00</w:t>
            </w:r>
          </w:p>
        </w:tc>
      </w:tr>
      <w:tr>
        <w:tblPrEx>
          <w:tblCellMar>
            <w:top w:w="0" w:type="dxa"/>
            <w:left w:w="0" w:type="dxa"/>
            <w:bottom w:w="0" w:type="dxa"/>
            <w:right w:w="0" w:type="dxa"/>
          </w:tblCellMar>
        </w:tblPrEx>
        <w:trPr>
          <w:trHeight w:val="607" w:hRule="atLeast"/>
        </w:trPr>
        <w:tc>
          <w:tcPr>
            <w:tcW w:w="475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合计（含税）</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b/>
                <w:i w:val="0"/>
                <w:color w:val="000000"/>
                <w:sz w:val="24"/>
                <w:szCs w:val="24"/>
                <w:u w:val="none"/>
              </w:rPr>
            </w:pPr>
          </w:p>
        </w:tc>
      </w:tr>
    </w:tbl>
    <w:p>
      <w:pPr>
        <w:widowControl w:val="0"/>
        <w:numPr>
          <w:ilvl w:val="0"/>
          <w:numId w:val="0"/>
        </w:numPr>
        <w:spacing w:after="0" w:line="240" w:lineRule="auto"/>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ascii="仿宋" w:hAnsi="仿宋" w:eastAsia="仿宋"/>
          <w:sz w:val="28"/>
          <w:szCs w:val="28"/>
        </w:rPr>
      </w:pPr>
      <w:r>
        <w:rPr>
          <w:rFonts w:ascii="仿宋" w:hAnsi="仿宋" w:eastAsia="仿宋"/>
          <w:sz w:val="28"/>
          <w:szCs w:val="28"/>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1、以上报价包含税费、运费、搬运费、安装费，确保整个项目完成安装调试及验收等一切费用，提供足额的增值税普通发票。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2、报价须提供品牌、规格尺寸、材料参数，否则将视为没有实质性响应询价文件；不低于国标及图纸要求。</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3、本次项目质保年限不低于</w:t>
      </w:r>
      <w:r>
        <w:rPr>
          <w:rFonts w:hint="eastAsia" w:ascii="仿宋" w:hAnsi="仿宋" w:eastAsia="仿宋"/>
          <w:b/>
          <w:bCs/>
          <w:color w:val="auto"/>
          <w:sz w:val="32"/>
          <w:szCs w:val="32"/>
          <w:lang w:val="en-US" w:eastAsia="zh-CN"/>
        </w:rPr>
        <w:t>3年</w:t>
      </w:r>
      <w:r>
        <w:rPr>
          <w:rFonts w:hint="eastAsia" w:ascii="仿宋" w:hAnsi="仿宋" w:eastAsia="仿宋"/>
          <w:color w:val="auto"/>
          <w:sz w:val="28"/>
          <w:szCs w:val="28"/>
          <w:lang w:val="en-US" w:eastAsia="zh-CN"/>
        </w:rPr>
        <w:t>，报价文件请注明备货时间、安装时间及售后服务。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220" w:leftChars="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5、中央空调方案图纸如下：</w:t>
      </w: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192664158"/>
      <w:bookmarkStart w:id="117" w:name="_Toc266870839"/>
      <w:bookmarkStart w:id="118" w:name="_Toc191789334"/>
      <w:bookmarkStart w:id="119" w:name="_Toc225669328"/>
      <w:bookmarkStart w:id="120" w:name="_Toc255975016"/>
      <w:bookmarkStart w:id="121" w:name="_Toc230071153"/>
      <w:bookmarkStart w:id="122" w:name="_Toc273178703"/>
      <w:bookmarkStart w:id="123" w:name="_Toc193160453"/>
      <w:bookmarkStart w:id="124" w:name="_Toc235438352"/>
      <w:bookmarkStart w:id="125" w:name="_Toc267060216"/>
      <w:bookmarkStart w:id="126" w:name="_Toc251613839"/>
      <w:bookmarkStart w:id="127" w:name="_Toc177985474"/>
      <w:bookmarkStart w:id="128" w:name="_Toc213208771"/>
      <w:bookmarkStart w:id="129" w:name="_Toc232302122"/>
      <w:bookmarkStart w:id="130" w:name="_Toc267060326"/>
      <w:bookmarkStart w:id="131" w:name="_Toc267059658"/>
      <w:bookmarkStart w:id="132" w:name="_Toc169332954"/>
      <w:bookmarkStart w:id="133" w:name="_Toc235437998"/>
      <w:bookmarkStart w:id="134" w:name="_Toc266868943"/>
      <w:bookmarkStart w:id="135" w:name="_Toc267059186"/>
      <w:bookmarkStart w:id="136" w:name="_Toc181436570"/>
      <w:bookmarkStart w:id="137" w:name="_Toc217891408"/>
      <w:bookmarkStart w:id="138" w:name="_Toc254790909"/>
      <w:bookmarkStart w:id="139" w:name="_Toc182372787"/>
      <w:bookmarkStart w:id="140" w:name="_Toc266870441"/>
      <w:bookmarkStart w:id="141" w:name="_Toc180302918"/>
      <w:bookmarkStart w:id="142" w:name="_Toc267060461"/>
      <w:bookmarkStart w:id="143" w:name="_Toc267060076"/>
      <w:bookmarkStart w:id="144" w:name="_Toc191803631"/>
      <w:bookmarkStart w:id="145" w:name="_Toc160880534"/>
      <w:bookmarkStart w:id="146" w:name="_Toc253066624"/>
      <w:bookmarkStart w:id="147" w:name="_Toc169332843"/>
      <w:bookmarkStart w:id="148" w:name="_Toc191783227"/>
      <w:bookmarkStart w:id="149" w:name="_Toc259692749"/>
      <w:bookmarkStart w:id="150" w:name="_Toc213756057"/>
      <w:bookmarkStart w:id="151" w:name="_Toc258401265"/>
      <w:bookmarkStart w:id="152" w:name="_Toc192996451"/>
      <w:bookmarkStart w:id="153" w:name="_Toc213756001"/>
      <w:bookmarkStart w:id="154" w:name="_Toc267059544"/>
      <w:bookmarkStart w:id="155" w:name="_Toc251586241"/>
      <w:bookmarkStart w:id="156" w:name="_Toc235438281"/>
      <w:bookmarkStart w:id="157" w:name="_Toc266870916"/>
      <w:bookmarkStart w:id="158" w:name="_Toc192663840"/>
      <w:bookmarkStart w:id="159" w:name="_Toc182805222"/>
      <w:bookmarkStart w:id="160" w:name="_Toc211917121"/>
      <w:bookmarkStart w:id="161" w:name="_Toc160880165"/>
      <w:bookmarkStart w:id="162" w:name="_Toc227058536"/>
      <w:bookmarkStart w:id="163" w:name="_Toc191802695"/>
      <w:bookmarkStart w:id="164" w:name="_Toc259520874"/>
      <w:bookmarkStart w:id="165" w:name="_Toc192663691"/>
      <w:bookmarkStart w:id="166" w:name="_Toc267059924"/>
      <w:bookmarkStart w:id="167" w:name="_Toc192996343"/>
      <w:bookmarkStart w:id="168" w:name="_Toc181436466"/>
      <w:bookmarkStart w:id="169" w:name="_Toc236021457"/>
      <w:bookmarkStart w:id="170" w:name="_Toc170798798"/>
      <w:bookmarkStart w:id="171" w:name="_Toc266868679"/>
      <w:bookmarkStart w:id="172" w:name="_Toc267059035"/>
      <w:bookmarkStart w:id="173" w:name="_Toc213755945"/>
      <w:bookmarkStart w:id="174" w:name="_Toc203355738"/>
      <w:bookmarkStart w:id="175" w:name="_Toc259692656"/>
      <w:bookmarkStart w:id="176" w:name="_Toc223146614"/>
      <w:bookmarkStart w:id="177" w:name="_Toc219800249"/>
      <w:bookmarkStart w:id="178" w:name="_Toc249325720"/>
      <w:bookmarkStart w:id="179" w:name="_Toc193165739"/>
      <w:bookmarkStart w:id="180" w:name="_Toc213755864"/>
      <w:bookmarkStart w:id="181" w:name="_Toc267059811"/>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32302123"/>
      <w:bookmarkStart w:id="183" w:name="_Toc249325721"/>
      <w:bookmarkStart w:id="184" w:name="_Toc225669329"/>
      <w:bookmarkStart w:id="185" w:name="_Toc266870917"/>
      <w:bookmarkStart w:id="186" w:name="_Toc251613840"/>
      <w:bookmarkStart w:id="187" w:name="_Toc255975017"/>
      <w:bookmarkStart w:id="188" w:name="_Toc251586242"/>
      <w:bookmarkStart w:id="189" w:name="_Toc267060462"/>
      <w:bookmarkStart w:id="190" w:name="_Toc267060217"/>
      <w:bookmarkStart w:id="191" w:name="_Toc223146615"/>
      <w:bookmarkStart w:id="192" w:name="_Toc235438353"/>
      <w:bookmarkStart w:id="193" w:name="_Toc259520875"/>
      <w:bookmarkStart w:id="194" w:name="_Toc227058537"/>
      <w:bookmarkStart w:id="195" w:name="_Toc217891409"/>
      <w:bookmarkStart w:id="196" w:name="_Toc258401266"/>
      <w:bookmarkStart w:id="197" w:name="_Toc235437999"/>
      <w:bookmarkStart w:id="198" w:name="_Toc219800250"/>
      <w:bookmarkStart w:id="199" w:name="_Toc253066625"/>
      <w:bookmarkStart w:id="200" w:name="_Toc235438282"/>
      <w:bookmarkStart w:id="201" w:name="_Toc236021458"/>
      <w:bookmarkStart w:id="202" w:name="_Toc266868680"/>
      <w:bookmarkStart w:id="203" w:name="_Toc230071154"/>
      <w:bookmarkStart w:id="204" w:name="_Toc266870442"/>
      <w:bookmarkStart w:id="205" w:name="_Toc259692657"/>
      <w:bookmarkStart w:id="206" w:name="_Toc267060077"/>
      <w:bookmarkStart w:id="207" w:name="_Toc254790910"/>
      <w:bookmarkStart w:id="208" w:name="_Toc213756058"/>
      <w:bookmarkStart w:id="209" w:name="_Toc259692750"/>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35438283"/>
      <w:bookmarkStart w:id="212" w:name="_Toc219800251"/>
      <w:bookmarkStart w:id="213" w:name="_Toc254790911"/>
      <w:bookmarkStart w:id="214" w:name="_Toc251586243"/>
      <w:bookmarkStart w:id="215" w:name="_Toc266870918"/>
      <w:bookmarkStart w:id="216" w:name="_Toc259692751"/>
      <w:bookmarkStart w:id="217" w:name="_Toc230071155"/>
      <w:bookmarkStart w:id="218" w:name="_Toc255975018"/>
      <w:bookmarkStart w:id="219" w:name="_Toc232302124"/>
      <w:bookmarkStart w:id="220" w:name="_Toc251613841"/>
      <w:bookmarkStart w:id="221" w:name="_Toc258401267"/>
      <w:bookmarkStart w:id="222" w:name="_Toc253066626"/>
      <w:bookmarkStart w:id="223" w:name="_Toc235438354"/>
      <w:bookmarkStart w:id="224" w:name="_Toc227058538"/>
      <w:bookmarkStart w:id="225" w:name="_Toc225669330"/>
      <w:bookmarkStart w:id="226" w:name="_Toc266868681"/>
      <w:bookmarkStart w:id="227" w:name="_Toc249325722"/>
      <w:bookmarkStart w:id="228" w:name="_Toc213756059"/>
      <w:bookmarkStart w:id="229" w:name="_Toc259692658"/>
      <w:bookmarkStart w:id="230" w:name="_Toc266870443"/>
      <w:bookmarkStart w:id="231" w:name="_Toc217891410"/>
      <w:bookmarkStart w:id="232" w:name="_Toc236021459"/>
      <w:bookmarkStart w:id="233" w:name="_Toc235438000"/>
      <w:bookmarkStart w:id="234" w:name="_Toc223146616"/>
      <w:bookmarkStart w:id="235" w:name="_Toc259520876"/>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49325725"/>
      <w:bookmarkStart w:id="237" w:name="_Toc181436469"/>
      <w:bookmarkStart w:id="238" w:name="_Toc192663843"/>
      <w:bookmarkStart w:id="239" w:name="_Toc236021462"/>
      <w:bookmarkStart w:id="240" w:name="_Toc255975023"/>
      <w:bookmarkStart w:id="241" w:name="_Toc160880168"/>
      <w:bookmarkStart w:id="242" w:name="_Toc251613844"/>
      <w:bookmarkStart w:id="243" w:name="_Toc267060465"/>
      <w:bookmarkStart w:id="244" w:name="_Toc180302921"/>
      <w:bookmarkStart w:id="245" w:name="_Toc232302127"/>
      <w:bookmarkStart w:id="246" w:name="_Toc192996346"/>
      <w:bookmarkStart w:id="247" w:name="_Toc266870446"/>
      <w:bookmarkStart w:id="248" w:name="_Toc259520881"/>
      <w:bookmarkStart w:id="249" w:name="_Toc259692661"/>
      <w:bookmarkStart w:id="250" w:name="_Toc254790916"/>
      <w:bookmarkStart w:id="251" w:name="_Toc169332957"/>
      <w:bookmarkStart w:id="252" w:name="_Toc266870447"/>
      <w:bookmarkStart w:id="253" w:name="_Toc191783230"/>
      <w:bookmarkStart w:id="254" w:name="_Toc255975021"/>
      <w:bookmarkStart w:id="255" w:name="_Toc203355741"/>
      <w:bookmarkStart w:id="256" w:name="_Toc254790914"/>
      <w:bookmarkStart w:id="257" w:name="_Toc193160456"/>
      <w:bookmarkStart w:id="258" w:name="_Toc235438003"/>
      <w:bookmarkStart w:id="259" w:name="_Toc191802698"/>
      <w:bookmarkStart w:id="260" w:name="_Toc182372790"/>
      <w:bookmarkStart w:id="261" w:name="_Toc266870922"/>
      <w:bookmarkStart w:id="262" w:name="_Toc170798801"/>
      <w:bookmarkStart w:id="263" w:name="_Toc259692756"/>
      <w:bookmarkStart w:id="264" w:name="_Toc267060466"/>
      <w:bookmarkStart w:id="265" w:name="_Toc182805225"/>
      <w:bookmarkStart w:id="266" w:name="_Toc267060220"/>
      <w:bookmarkStart w:id="267" w:name="_Toc193165742"/>
      <w:bookmarkStart w:id="268" w:name="_Toc181436573"/>
      <w:bookmarkStart w:id="269" w:name="_Toc259692663"/>
      <w:bookmarkStart w:id="270" w:name="_Toc191803634"/>
      <w:bookmarkStart w:id="271" w:name="_Toc177985477"/>
      <w:bookmarkStart w:id="272" w:name="_Toc191789337"/>
      <w:bookmarkStart w:id="273" w:name="_Toc192663694"/>
      <w:bookmarkStart w:id="274" w:name="_Toc266870921"/>
      <w:bookmarkStart w:id="275" w:name="_Toc235438286"/>
      <w:bookmarkStart w:id="276" w:name="_Toc259692754"/>
      <w:bookmarkStart w:id="277" w:name="_Toc253066629"/>
      <w:bookmarkStart w:id="278" w:name="_Toc192996454"/>
      <w:bookmarkStart w:id="279" w:name="_Toc267060080"/>
      <w:bookmarkStart w:id="280" w:name="_Toc211917124"/>
      <w:bookmarkStart w:id="281" w:name="_Toc258401272"/>
      <w:bookmarkStart w:id="282" w:name="_Toc160880537"/>
      <w:bookmarkStart w:id="283" w:name="_Toc267060081"/>
      <w:bookmarkStart w:id="284" w:name="_Toc267060221"/>
      <w:bookmarkStart w:id="285" w:name="_Toc266868686"/>
      <w:bookmarkStart w:id="286" w:name="_Toc266868684"/>
      <w:bookmarkStart w:id="287" w:name="_Toc258401270"/>
      <w:bookmarkStart w:id="288" w:name="_Toc235438357"/>
      <w:bookmarkStart w:id="289" w:name="_Toc259520879"/>
      <w:bookmarkStart w:id="290" w:name="_Toc251586246"/>
      <w:bookmarkStart w:id="291" w:name="_Toc192664161"/>
      <w:bookmarkStart w:id="292" w:name="_Toc169332846"/>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49325726"/>
      <w:bookmarkStart w:id="294" w:name="_Toc267059545"/>
      <w:bookmarkStart w:id="295" w:name="_Toc267060327"/>
      <w:bookmarkStart w:id="296" w:name="_Toc251613845"/>
      <w:bookmarkStart w:id="297" w:name="_Toc255975024"/>
      <w:bookmarkStart w:id="298" w:name="_Toc266870448"/>
      <w:bookmarkStart w:id="299" w:name="_Toc235438004"/>
      <w:bookmarkStart w:id="300" w:name="_Toc258401273"/>
      <w:bookmarkStart w:id="301" w:name="_Toc267059925"/>
      <w:bookmarkStart w:id="302" w:name="_Toc267060467"/>
      <w:bookmarkStart w:id="303" w:name="_Toc266870923"/>
      <w:bookmarkStart w:id="304" w:name="_Toc253066630"/>
      <w:bookmarkStart w:id="305" w:name="_Toc266868944"/>
      <w:bookmarkStart w:id="306" w:name="_Toc266870840"/>
      <w:bookmarkStart w:id="307" w:name="_Toc267059187"/>
      <w:bookmarkStart w:id="308" w:name="_Toc267059659"/>
      <w:bookmarkStart w:id="309" w:name="_Toc235438287"/>
      <w:bookmarkStart w:id="310" w:name="_Toc235438358"/>
      <w:bookmarkStart w:id="311" w:name="_Toc267059812"/>
      <w:bookmarkStart w:id="312" w:name="_Toc251586247"/>
      <w:bookmarkStart w:id="313" w:name="_Toc259692757"/>
      <w:bookmarkStart w:id="314" w:name="_Toc232302128"/>
      <w:bookmarkStart w:id="315" w:name="_Toc267060082"/>
      <w:bookmarkStart w:id="316" w:name="_Toc236021463"/>
      <w:bookmarkStart w:id="317" w:name="_Toc267060222"/>
      <w:bookmarkStart w:id="318" w:name="_Toc273178704"/>
      <w:bookmarkStart w:id="319" w:name="_Toc259692664"/>
      <w:bookmarkStart w:id="320" w:name="_Toc254790917"/>
      <w:bookmarkStart w:id="321" w:name="_Toc267059036"/>
      <w:bookmarkStart w:id="322" w:name="_Toc266868687"/>
      <w:bookmarkStart w:id="323" w:name="_Toc25952088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F8A7B"/>
    <w:multiLevelType w:val="singleLevel"/>
    <w:tmpl w:val="85AF8A7B"/>
    <w:lvl w:ilvl="0" w:tentative="0">
      <w:start w:val="2"/>
      <w:numFmt w:val="chineseCounting"/>
      <w:suff w:val="nothing"/>
      <w:lvlText w:val="%1、"/>
      <w:lvlJc w:val="left"/>
      <w:rPr>
        <w:rFonts w:hint="eastAsia"/>
      </w:rPr>
    </w:lvl>
  </w:abstractNum>
  <w:abstractNum w:abstractNumId="1">
    <w:nsid w:val="A4D9CD91"/>
    <w:multiLevelType w:val="singleLevel"/>
    <w:tmpl w:val="A4D9CD91"/>
    <w:lvl w:ilvl="0" w:tentative="0">
      <w:start w:val="2"/>
      <w:numFmt w:val="decimal"/>
      <w:suff w:val="nothing"/>
      <w:lvlText w:val="（%1）"/>
      <w:lvlJc w:val="left"/>
    </w:lvl>
  </w:abstractNum>
  <w:abstractNum w:abstractNumId="2">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E7295"/>
    <w:rsid w:val="27A74242"/>
    <w:rsid w:val="29063BE2"/>
    <w:rsid w:val="32314C70"/>
    <w:rsid w:val="35A649ED"/>
    <w:rsid w:val="47186BA2"/>
    <w:rsid w:val="4D636535"/>
    <w:rsid w:val="645772EC"/>
    <w:rsid w:val="6C713CD9"/>
    <w:rsid w:val="6E8273B6"/>
    <w:rsid w:val="79933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unhideWhenUsed/>
    <w:qFormat/>
    <w:uiPriority w:val="9"/>
    <w:pPr>
      <w:keepNext/>
      <w:keepLines/>
      <w:spacing w:before="120" w:after="0"/>
      <w:outlineLvl w:val="6"/>
    </w:pPr>
    <w:rPr>
      <w:i/>
      <w:iCs/>
    </w:rPr>
  </w:style>
  <w:style w:type="paragraph" w:styleId="9">
    <w:name w:val="heading 8"/>
    <w:basedOn w:val="1"/>
    <w:next w:val="1"/>
    <w:link w:val="35"/>
    <w:unhideWhenUsed/>
    <w:qFormat/>
    <w:uiPriority w:val="9"/>
    <w:pPr>
      <w:keepNext/>
      <w:keepLines/>
      <w:spacing w:before="120" w:after="0"/>
      <w:outlineLvl w:val="7"/>
    </w:pPr>
    <w:rPr>
      <w:b/>
      <w:bCs/>
    </w:rPr>
  </w:style>
  <w:style w:type="paragraph" w:styleId="10">
    <w:name w:val="heading 9"/>
    <w:basedOn w:val="1"/>
    <w:next w:val="1"/>
    <w:link w:val="36"/>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8"/>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semiHidden/>
    <w:unhideWhenUsed/>
    <w:qFormat/>
    <w:uiPriority w:val="99"/>
    <w:rPr>
      <w:color w:val="0000FF"/>
      <w:u w:val="single"/>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customStyle="1"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customStyle="1"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customStyle="1"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25</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繠0</cp:lastModifiedBy>
  <dcterms:modified xsi:type="dcterms:W3CDTF">2021-06-19T14:55:20Z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