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6C5B9" w14:textId="0381274A" w:rsidR="009C6923" w:rsidRDefault="00B51BF9">
      <w:pPr>
        <w:pStyle w:val="Default"/>
        <w:spacing w:line="600" w:lineRule="exact"/>
        <w:jc w:val="center"/>
        <w:outlineLvl w:val="0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018E3C33" wp14:editId="0B4E3010">
            <wp:simplePos x="0" y="0"/>
            <wp:positionH relativeFrom="page">
              <wp:posOffset>5210479</wp:posOffset>
            </wp:positionH>
            <wp:positionV relativeFrom="page">
              <wp:posOffset>332740</wp:posOffset>
            </wp:positionV>
            <wp:extent cx="2123320" cy="624217"/>
            <wp:effectExtent l="0" t="0" r="0" b="444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320" cy="624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7ED">
        <w:rPr>
          <w:rFonts w:ascii="仿宋" w:eastAsia="仿宋" w:hAnsi="仿宋" w:hint="eastAsia"/>
          <w:b/>
          <w:color w:val="auto"/>
          <w:sz w:val="36"/>
          <w:szCs w:val="36"/>
        </w:rPr>
        <w:t>中国教育集团控股有限公司</w:t>
      </w:r>
      <w:r w:rsidR="004757ED">
        <w:rPr>
          <w:rFonts w:ascii="仿宋" w:eastAsia="仿宋" w:hAnsi="仿宋" w:hint="eastAsia"/>
          <w:b/>
          <w:sz w:val="36"/>
          <w:szCs w:val="36"/>
        </w:rPr>
        <w:t>关于广州应用科技学院肇庆校区</w:t>
      </w:r>
      <w:r w:rsidR="004757ED">
        <w:rPr>
          <w:rFonts w:ascii="仿宋" w:eastAsia="仿宋" w:hAnsi="仿宋" w:hint="eastAsia"/>
          <w:b/>
          <w:sz w:val="36"/>
          <w:szCs w:val="36"/>
        </w:rPr>
        <w:t>智慧模拟法庭</w:t>
      </w:r>
      <w:r w:rsidR="004757ED">
        <w:rPr>
          <w:rFonts w:ascii="仿宋" w:eastAsia="仿宋" w:hAnsi="仿宋" w:hint="eastAsia"/>
          <w:b/>
          <w:sz w:val="36"/>
          <w:szCs w:val="36"/>
        </w:rPr>
        <w:t>设备采购项目</w:t>
      </w:r>
      <w:r w:rsidR="004757ED">
        <w:rPr>
          <w:rFonts w:ascii="仿宋" w:eastAsia="仿宋" w:hAnsi="仿宋" w:hint="eastAsia"/>
          <w:b/>
          <w:sz w:val="36"/>
          <w:szCs w:val="36"/>
        </w:rPr>
        <w:t>竞争性磋商公告</w:t>
      </w:r>
    </w:p>
    <w:p w14:paraId="079C3A9A" w14:textId="196CF1B3" w:rsidR="009C6923" w:rsidRDefault="009C6923">
      <w:pPr>
        <w:pStyle w:val="Default"/>
        <w:spacing w:line="600" w:lineRule="exact"/>
        <w:jc w:val="center"/>
        <w:outlineLvl w:val="0"/>
        <w:rPr>
          <w:rFonts w:ascii="仿宋" w:eastAsia="仿宋" w:hAnsi="仿宋"/>
          <w:b/>
          <w:sz w:val="36"/>
          <w:szCs w:val="36"/>
        </w:rPr>
      </w:pPr>
    </w:p>
    <w:p w14:paraId="6EEDE509" w14:textId="77777777" w:rsidR="00B51BF9" w:rsidRDefault="00B51BF9" w:rsidP="00B51BF9">
      <w:pPr>
        <w:spacing w:after="0" w:line="50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中国教育集团控股有限公司（简称：中教集团）是一家专注于通过创新提供优质教育服务的教育集团。2017年香港联交所上市（股票代码839），在中国、澳大利亚及英国设有学校。学生来自全球近100个国家，在校生约</w:t>
      </w:r>
      <w:r>
        <w:rPr>
          <w:rFonts w:ascii="仿宋" w:eastAsia="仿宋" w:hAnsi="仿宋"/>
          <w:color w:val="000000"/>
          <w:sz w:val="28"/>
          <w:szCs w:val="28"/>
        </w:rPr>
        <w:t>23</w:t>
      </w:r>
      <w:r>
        <w:rPr>
          <w:rFonts w:ascii="仿宋" w:eastAsia="仿宋" w:hAnsi="仿宋" w:hint="eastAsia"/>
          <w:color w:val="000000"/>
          <w:sz w:val="28"/>
          <w:szCs w:val="28"/>
        </w:rPr>
        <w:t>0,000名。华教教育科技（江西）有限公司（简称：华教公司）作为中教集团内地唯一独资子公司全程承办此次项目。</w:t>
      </w:r>
    </w:p>
    <w:p w14:paraId="3778830E" w14:textId="77777777" w:rsidR="00B51BF9" w:rsidRDefault="00B51BF9" w:rsidP="00B51BF9">
      <w:pPr>
        <w:widowControl w:val="0"/>
        <w:numPr>
          <w:ilvl w:val="1"/>
          <w:numId w:val="1"/>
        </w:numPr>
        <w:spacing w:after="0"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磋商编号：A-ZB2021-17</w:t>
      </w:r>
    </w:p>
    <w:p w14:paraId="2548826F" w14:textId="77777777" w:rsidR="00B51BF9" w:rsidRDefault="00B51BF9" w:rsidP="00B51BF9">
      <w:pPr>
        <w:widowControl w:val="0"/>
        <w:numPr>
          <w:ilvl w:val="1"/>
          <w:numId w:val="1"/>
        </w:numPr>
        <w:spacing w:after="0"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磋商货物名称：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智慧模拟法庭设备</w:t>
      </w:r>
    </w:p>
    <w:p w14:paraId="69C0A7B3" w14:textId="77777777" w:rsidR="00B51BF9" w:rsidRDefault="00B51BF9" w:rsidP="00B51BF9">
      <w:pPr>
        <w:widowControl w:val="0"/>
        <w:numPr>
          <w:ilvl w:val="1"/>
          <w:numId w:val="1"/>
        </w:numPr>
        <w:spacing w:after="0"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数量及主要技术要求:详见《竞争性磋商货物一览表》。</w:t>
      </w:r>
    </w:p>
    <w:p w14:paraId="1EEE73E4" w14:textId="77777777" w:rsidR="00B51BF9" w:rsidRDefault="00B51BF9" w:rsidP="00B51BF9">
      <w:pPr>
        <w:widowControl w:val="0"/>
        <w:numPr>
          <w:ilvl w:val="1"/>
          <w:numId w:val="1"/>
        </w:numPr>
        <w:spacing w:after="0"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参与人资格标准：</w:t>
      </w:r>
    </w:p>
    <w:p w14:paraId="3CE0C0F4" w14:textId="77777777" w:rsidR="00B51BF9" w:rsidRDefault="00B51BF9" w:rsidP="00B51BF9">
      <w:pPr>
        <w:spacing w:after="0" w:line="500" w:lineRule="exact"/>
        <w:ind w:leftChars="322" w:left="1411" w:hangingChars="251" w:hanging="703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（1）参与人应具有独立法人资格，具有独立承担民事责任能力的生产厂商或授权代理商。</w:t>
      </w:r>
    </w:p>
    <w:p w14:paraId="1557234A" w14:textId="77777777" w:rsidR="00B51BF9" w:rsidRDefault="00B51BF9" w:rsidP="00B51BF9">
      <w:pPr>
        <w:spacing w:after="0" w:line="500" w:lineRule="exact"/>
        <w:ind w:leftChars="322" w:left="1411" w:hangingChars="251" w:hanging="703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（2）参与人应具</w:t>
      </w:r>
      <w:r>
        <w:rPr>
          <w:rFonts w:ascii="仿宋" w:eastAsia="仿宋" w:hAnsi="仿宋"/>
          <w:color w:val="000000"/>
          <w:sz w:val="28"/>
          <w:szCs w:val="28"/>
        </w:rPr>
        <w:t>有提</w:t>
      </w:r>
      <w:r>
        <w:rPr>
          <w:rFonts w:ascii="仿宋" w:eastAsia="仿宋" w:hAnsi="仿宋" w:hint="eastAsia"/>
          <w:color w:val="000000"/>
          <w:sz w:val="28"/>
          <w:szCs w:val="28"/>
        </w:rPr>
        <w:t>供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智慧模拟法庭设备</w:t>
      </w:r>
      <w:r>
        <w:rPr>
          <w:rFonts w:ascii="仿宋" w:eastAsia="仿宋" w:hAnsi="仿宋"/>
          <w:color w:val="000000"/>
          <w:sz w:val="28"/>
          <w:szCs w:val="28"/>
        </w:rPr>
        <w:t>和服务的资格</w:t>
      </w:r>
      <w:r>
        <w:rPr>
          <w:rFonts w:ascii="仿宋" w:eastAsia="仿宋" w:hAnsi="仿宋" w:hint="eastAsia"/>
          <w:color w:val="000000"/>
          <w:sz w:val="28"/>
          <w:szCs w:val="28"/>
        </w:rPr>
        <w:t>及</w:t>
      </w:r>
      <w:r>
        <w:rPr>
          <w:rFonts w:ascii="仿宋" w:eastAsia="仿宋" w:hAnsi="仿宋"/>
          <w:color w:val="000000"/>
          <w:sz w:val="28"/>
          <w:szCs w:val="28"/>
        </w:rPr>
        <w:t>能力</w:t>
      </w:r>
      <w:r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4AF18EC5" w14:textId="77777777" w:rsidR="00B51BF9" w:rsidRDefault="00B51BF9" w:rsidP="00B51BF9">
      <w:pPr>
        <w:spacing w:after="0" w:line="500" w:lineRule="exact"/>
        <w:ind w:leftChars="322" w:left="1131" w:hangingChars="151" w:hanging="423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（3）参与人应遵守中国的有关法律、法规和规章的规定。</w:t>
      </w:r>
    </w:p>
    <w:p w14:paraId="2FFF00F2" w14:textId="77777777" w:rsidR="00B51BF9" w:rsidRDefault="00B51BF9" w:rsidP="00B51BF9">
      <w:pPr>
        <w:spacing w:after="0" w:line="500" w:lineRule="exact"/>
        <w:ind w:leftChars="322" w:left="1411" w:hangingChars="251" w:hanging="703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（4）参与人具有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3年以上（包括3年）3</w:t>
      </w:r>
      <w:r>
        <w:rPr>
          <w:rFonts w:ascii="仿宋" w:eastAsia="仿宋" w:hAnsi="仿宋" w:hint="eastAsia"/>
          <w:color w:val="000000"/>
          <w:sz w:val="28"/>
          <w:szCs w:val="28"/>
        </w:rPr>
        <w:t>个以上同类项目销售和良好的售后服务应用成功案例,近三年未发生重大安全或质量事故。</w:t>
      </w:r>
    </w:p>
    <w:p w14:paraId="64D41489" w14:textId="77777777" w:rsidR="00B51BF9" w:rsidRDefault="00B51BF9" w:rsidP="00B51BF9">
      <w:pPr>
        <w:spacing w:after="0" w:line="500" w:lineRule="exact"/>
        <w:ind w:leftChars="322" w:left="1131" w:hangingChars="151" w:hanging="423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（5）参与人须有良好的商业信誉和健全的财务制度。</w:t>
      </w:r>
    </w:p>
    <w:p w14:paraId="3724B6B1" w14:textId="77777777" w:rsidR="00B51BF9" w:rsidRDefault="00B51BF9" w:rsidP="00B51BF9">
      <w:pPr>
        <w:spacing w:after="0" w:line="500" w:lineRule="exact"/>
        <w:ind w:leftChars="322" w:left="1131" w:hangingChars="151" w:hanging="423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（6）参与人有依法缴纳税金的良好记录。</w:t>
      </w:r>
    </w:p>
    <w:p w14:paraId="168185DC" w14:textId="77777777" w:rsidR="00B51BF9" w:rsidRDefault="00B51BF9" w:rsidP="00B51BF9">
      <w:pPr>
        <w:widowControl w:val="0"/>
        <w:numPr>
          <w:ilvl w:val="1"/>
          <w:numId w:val="1"/>
        </w:numPr>
        <w:spacing w:after="0"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磋商文件购买时间：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2021年06月1</w:t>
      </w:r>
      <w:r>
        <w:rPr>
          <w:rFonts w:ascii="仿宋" w:eastAsia="仿宋" w:hAnsi="仿宋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日至2021年06月</w:t>
      </w:r>
      <w:r>
        <w:rPr>
          <w:rFonts w:ascii="仿宋" w:eastAsia="仿宋" w:hAnsi="仿宋"/>
          <w:sz w:val="28"/>
          <w:szCs w:val="28"/>
          <w:shd w:val="clear" w:color="auto" w:fill="FFFFFF"/>
        </w:rPr>
        <w:t>19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日（节假日除外）</w:t>
      </w:r>
      <w:r>
        <w:rPr>
          <w:rFonts w:ascii="仿宋" w:eastAsia="仿宋" w:hAnsi="仿宋" w:hint="eastAsia"/>
          <w:sz w:val="28"/>
          <w:szCs w:val="28"/>
        </w:rPr>
        <w:t>上午8:00至12:00、下午14:30至1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:30;</w:t>
      </w:r>
    </w:p>
    <w:p w14:paraId="5A75382F" w14:textId="77777777" w:rsidR="009C6923" w:rsidRDefault="004757ED">
      <w:pPr>
        <w:widowControl w:val="0"/>
        <w:numPr>
          <w:ilvl w:val="1"/>
          <w:numId w:val="1"/>
        </w:numPr>
        <w:spacing w:after="0"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正式磋商文件售</w:t>
      </w:r>
      <w:r>
        <w:rPr>
          <w:rFonts w:ascii="仿宋" w:eastAsia="仿宋" w:hAnsi="仿宋" w:hint="eastAsia"/>
          <w:sz w:val="28"/>
          <w:szCs w:val="28"/>
        </w:rPr>
        <w:t>200</w:t>
      </w:r>
      <w:r>
        <w:rPr>
          <w:rFonts w:ascii="仿宋" w:eastAsia="仿宋" w:hAnsi="仿宋" w:hint="eastAsia"/>
          <w:sz w:val="28"/>
          <w:szCs w:val="28"/>
        </w:rPr>
        <w:t>元人民币，购买须采用转账形式，磋商文件售出不退，购买须采用转账形式（以参与投标公司的账户），并扫描转账单、营业执照及授权书发送至</w:t>
      </w:r>
      <w:r>
        <w:rPr>
          <w:rFonts w:ascii="仿宋" w:eastAsia="仿宋" w:hAnsi="仿宋" w:hint="eastAsia"/>
          <w:sz w:val="28"/>
          <w:szCs w:val="28"/>
        </w:rPr>
        <w:t>微信账号：</w:t>
      </w:r>
      <w:r>
        <w:rPr>
          <w:rFonts w:ascii="仿宋" w:eastAsia="仿宋" w:hAnsi="仿宋" w:hint="eastAsia"/>
          <w:sz w:val="28"/>
          <w:szCs w:val="28"/>
        </w:rPr>
        <w:t>18122166662</w:t>
      </w:r>
      <w:r>
        <w:rPr>
          <w:rFonts w:ascii="仿宋" w:eastAsia="仿宋" w:hAnsi="仿宋" w:hint="eastAsia"/>
          <w:sz w:val="28"/>
          <w:szCs w:val="28"/>
        </w:rPr>
        <w:t>（请备注公司名称</w:t>
      </w:r>
      <w:r>
        <w:rPr>
          <w:rFonts w:ascii="仿宋" w:eastAsia="仿宋" w:hAnsi="仿宋" w:hint="eastAsia"/>
          <w:sz w:val="28"/>
          <w:szCs w:val="28"/>
        </w:rPr>
        <w:t>+</w:t>
      </w:r>
      <w:r>
        <w:rPr>
          <w:rFonts w:ascii="仿宋" w:eastAsia="仿宋" w:hAnsi="仿宋" w:hint="eastAsia"/>
          <w:sz w:val="28"/>
          <w:szCs w:val="28"/>
        </w:rPr>
        <w:t>姓名</w:t>
      </w:r>
      <w:r>
        <w:rPr>
          <w:rFonts w:ascii="仿宋" w:eastAsia="仿宋" w:hAnsi="仿宋" w:hint="eastAsia"/>
          <w:sz w:val="28"/>
          <w:szCs w:val="28"/>
        </w:rPr>
        <w:t>+</w:t>
      </w:r>
      <w:r>
        <w:rPr>
          <w:rFonts w:ascii="仿宋" w:eastAsia="仿宋" w:hAnsi="仿宋" w:hint="eastAsia"/>
          <w:sz w:val="28"/>
          <w:szCs w:val="28"/>
        </w:rPr>
        <w:t>项目名称）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2DA35492" w14:textId="77777777" w:rsidR="00B51BF9" w:rsidRDefault="00B51BF9" w:rsidP="00B51BF9">
      <w:pPr>
        <w:widowControl w:val="0"/>
        <w:numPr>
          <w:ilvl w:val="1"/>
          <w:numId w:val="1"/>
        </w:numPr>
        <w:spacing w:after="0"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响应文件递交截止时间：2021年06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25</w:t>
      </w:r>
      <w:r>
        <w:rPr>
          <w:rFonts w:ascii="仿宋" w:eastAsia="仿宋" w:hAnsi="仿宋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16:00前</w:t>
      </w:r>
    </w:p>
    <w:p w14:paraId="6DF0276C" w14:textId="77777777" w:rsidR="00B51BF9" w:rsidRDefault="00B51BF9" w:rsidP="00B51BF9">
      <w:pPr>
        <w:widowControl w:val="0"/>
        <w:numPr>
          <w:ilvl w:val="1"/>
          <w:numId w:val="1"/>
        </w:numPr>
        <w:spacing w:after="0"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磋商文件购买及响应文件递交地点：</w:t>
      </w:r>
    </w:p>
    <w:p w14:paraId="312557E4" w14:textId="77777777" w:rsidR="00B51BF9" w:rsidRDefault="00B51BF9" w:rsidP="00B51BF9">
      <w:pPr>
        <w:spacing w:after="0" w:line="500" w:lineRule="exact"/>
        <w:ind w:left="839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地点：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广州市增城区朱村街朱村大道东432号广州应用科技学院资产管理与采购处办公室。</w:t>
      </w:r>
    </w:p>
    <w:p w14:paraId="00A990D6" w14:textId="77777777" w:rsidR="00B51BF9" w:rsidRDefault="00B51BF9" w:rsidP="00B51BF9">
      <w:pPr>
        <w:spacing w:after="0" w:line="500" w:lineRule="exact"/>
        <w:ind w:left="83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联系人：吴谷芬，电话：181</w:t>
      </w:r>
      <w:r>
        <w:rPr>
          <w:rFonts w:ascii="仿宋" w:eastAsia="仿宋" w:hAnsi="仿宋" w:hint="eastAsia"/>
          <w:sz w:val="28"/>
          <w:szCs w:val="28"/>
        </w:rPr>
        <w:t>22166662</w:t>
      </w:r>
    </w:p>
    <w:p w14:paraId="04260E67" w14:textId="77777777" w:rsidR="00B51BF9" w:rsidRDefault="00B51BF9" w:rsidP="00B51BF9">
      <w:pPr>
        <w:spacing w:after="0" w:line="500" w:lineRule="exact"/>
        <w:ind w:left="83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现场踏勘联系人：彭凌 电话：15913126698</w:t>
      </w:r>
    </w:p>
    <w:p w14:paraId="430342C9" w14:textId="77777777" w:rsidR="00B51BF9" w:rsidRDefault="00B51BF9" w:rsidP="00B51BF9">
      <w:pPr>
        <w:spacing w:after="0" w:line="500" w:lineRule="exact"/>
        <w:ind w:left="83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软件需按校方要求的时间提供演示及试用（具体时间待通知）</w:t>
      </w:r>
    </w:p>
    <w:p w14:paraId="6F25F549" w14:textId="77777777" w:rsidR="00B51BF9" w:rsidRDefault="00B51BF9" w:rsidP="00B51BF9">
      <w:pPr>
        <w:widowControl w:val="0"/>
        <w:numPr>
          <w:ilvl w:val="1"/>
          <w:numId w:val="1"/>
        </w:numPr>
        <w:spacing w:after="0"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正式磋商时间及地点：</w:t>
      </w:r>
    </w:p>
    <w:p w14:paraId="1E3FF16D" w14:textId="77777777" w:rsidR="00B51BF9" w:rsidRDefault="00B51BF9" w:rsidP="00B51BF9">
      <w:pPr>
        <w:spacing w:after="0" w:line="500" w:lineRule="exact"/>
        <w:ind w:left="83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正式磋商时间：2021年6月26日</w:t>
      </w:r>
    </w:p>
    <w:p w14:paraId="161D9879" w14:textId="77777777" w:rsidR="00B51BF9" w:rsidRDefault="00B51BF9" w:rsidP="00B51BF9">
      <w:pPr>
        <w:spacing w:after="0" w:line="500" w:lineRule="exact"/>
        <w:ind w:left="83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正式磋商地点：广州市增城区朱村街朱村大道东432号广州应用科技学院。</w:t>
      </w:r>
    </w:p>
    <w:p w14:paraId="086F2471" w14:textId="77777777" w:rsidR="00B51BF9" w:rsidRDefault="00B51BF9" w:rsidP="00B51BF9"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51" w:hanging="43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参加本项目的参与人须在规定的时间内购买磋商文件，本项目不接受未购买磋商文件供应商的参与，且不予以书面通知磋商文件补充内容等。</w:t>
      </w:r>
    </w:p>
    <w:p w14:paraId="2AD5A54B" w14:textId="77777777" w:rsidR="00B51BF9" w:rsidRDefault="00B51BF9" w:rsidP="00B51BF9"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71" w:hanging="43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需缴纳磋商保证金1万元，成交参与人磋商保证金自动转为履约质保金，履约质保金在验收合格日算起二十个工作日内无息退还，未成交参与人的磋商保证金，将按竞争性磋商文件规定在确定成交参与人成交通知书发出之后，二十个工作日办理原额无息退还手续。</w:t>
      </w:r>
    </w:p>
    <w:p w14:paraId="61330875" w14:textId="77777777" w:rsidR="00B51BF9" w:rsidRDefault="00B51BF9" w:rsidP="00B51BF9"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71" w:hanging="431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本项目监督投诉部门：中教集团内控部；投诉电话： 0791-88102608；</w:t>
      </w:r>
    </w:p>
    <w:p w14:paraId="7DD86504" w14:textId="77777777" w:rsidR="00B51BF9" w:rsidRDefault="00B51BF9" w:rsidP="00B51BF9">
      <w:pPr>
        <w:spacing w:after="0" w:line="520" w:lineRule="exact"/>
        <w:ind w:left="839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投诉邮箱：Neikongbu@educationgroup.cn</w:t>
      </w:r>
    </w:p>
    <w:p w14:paraId="71A83599" w14:textId="77777777" w:rsidR="00B51BF9" w:rsidRDefault="00B51BF9" w:rsidP="00B51BF9">
      <w:pPr>
        <w:spacing w:after="0" w:line="520" w:lineRule="exact"/>
        <w:ind w:left="839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本项目最终成交结果会在中教集团后勤贤知平台“中标信息公示”板块公示，网址：www.ceghqxz.com</w:t>
      </w:r>
    </w:p>
    <w:p w14:paraId="5D1D2531" w14:textId="77777777" w:rsidR="00B51BF9" w:rsidRDefault="00B51BF9" w:rsidP="00B51BF9"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871" w:hanging="43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磋商文件购买及保证金汇款账号  </w:t>
      </w:r>
      <w:r>
        <w:rPr>
          <w:rFonts w:ascii="仿宋" w:eastAsia="仿宋" w:hAnsi="仿宋"/>
          <w:sz w:val="28"/>
          <w:szCs w:val="28"/>
        </w:rPr>
        <w:t xml:space="preserve">  </w:t>
      </w:r>
    </w:p>
    <w:p w14:paraId="4228B752" w14:textId="77777777" w:rsidR="00B51BF9" w:rsidRDefault="00B51BF9" w:rsidP="00B51BF9">
      <w:pPr>
        <w:widowControl w:val="0"/>
        <w:spacing w:after="0" w:line="5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开户名称：广州应用科技学院</w:t>
      </w:r>
    </w:p>
    <w:p w14:paraId="2F0D9B8F" w14:textId="77777777" w:rsidR="00B51BF9" w:rsidRDefault="00B51BF9" w:rsidP="00B51BF9">
      <w:pPr>
        <w:spacing w:after="0" w:line="5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帐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号：3662 7700 1000 0455 89</w:t>
      </w:r>
    </w:p>
    <w:p w14:paraId="38157D77" w14:textId="77777777" w:rsidR="00B51BF9" w:rsidRDefault="00B51BF9" w:rsidP="00B51BF9">
      <w:pPr>
        <w:spacing w:after="0" w:line="500" w:lineRule="exact"/>
        <w:ind w:firstLineChars="300" w:firstLine="840"/>
      </w:pPr>
      <w:r>
        <w:rPr>
          <w:rFonts w:ascii="仿宋" w:eastAsia="仿宋" w:hAnsi="仿宋" w:hint="eastAsia"/>
          <w:sz w:val="28"/>
          <w:szCs w:val="28"/>
        </w:rPr>
        <w:t>开户银行：广州农村商业银行荔城支行</w:t>
      </w:r>
    </w:p>
    <w:p w14:paraId="1B40AC91" w14:textId="77777777" w:rsidR="009C6923" w:rsidRDefault="004757ED">
      <w:pPr>
        <w:spacing w:line="500" w:lineRule="exact"/>
        <w:ind w:firstLineChars="1950" w:firstLine="54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华教教育科技（江西）有限公司</w:t>
      </w:r>
    </w:p>
    <w:p w14:paraId="1B28E6B5" w14:textId="11D07178" w:rsidR="009C6923" w:rsidRDefault="004757ED">
      <w:pPr>
        <w:spacing w:line="500" w:lineRule="exact"/>
        <w:ind w:firstLineChars="2250" w:firstLine="6300"/>
      </w:pP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21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06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</w:t>
      </w:r>
      <w:r w:rsidR="00B51BF9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9C69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6A66E" w14:textId="77777777" w:rsidR="004757ED" w:rsidRDefault="004757ED">
      <w:pPr>
        <w:spacing w:line="240" w:lineRule="auto"/>
      </w:pPr>
      <w:r>
        <w:separator/>
      </w:r>
    </w:p>
  </w:endnote>
  <w:endnote w:type="continuationSeparator" w:id="0">
    <w:p w14:paraId="3819D3C5" w14:textId="77777777" w:rsidR="004757ED" w:rsidRDefault="00475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5642F" w14:textId="77777777" w:rsidR="00B51BF9" w:rsidRDefault="00B51BF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372D0" w14:textId="77777777" w:rsidR="009C6923" w:rsidRDefault="004757ED">
    <w:pPr>
      <w:pStyle w:val="a4"/>
      <w:jc w:val="center"/>
    </w:pPr>
    <w:r>
      <w:rPr>
        <w:rFonts w:hint="eastAsia"/>
      </w:rPr>
      <w:t>香港联交所上市（股票代码</w:t>
    </w:r>
    <w:r>
      <w:t>839</w:t>
    </w:r>
    <w:r>
      <w:rPr>
        <w:rFonts w:hint="eastAsia"/>
      </w:rPr>
      <w:t>）</w:t>
    </w:r>
    <w:proofErr w:type="spellStart"/>
    <w:r>
      <w:t>HKEx</w:t>
    </w:r>
    <w:proofErr w:type="spellEnd"/>
    <w:r>
      <w:t xml:space="preserve"> Stock Code:839</w:t>
    </w:r>
  </w:p>
  <w:p w14:paraId="5E686463" w14:textId="77777777" w:rsidR="009C6923" w:rsidRDefault="009C692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FAD0A" w14:textId="77777777" w:rsidR="00B51BF9" w:rsidRDefault="00B51BF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AB9CB" w14:textId="77777777" w:rsidR="004757ED" w:rsidRDefault="004757ED">
      <w:pPr>
        <w:spacing w:after="0" w:line="240" w:lineRule="auto"/>
      </w:pPr>
      <w:r>
        <w:separator/>
      </w:r>
    </w:p>
  </w:footnote>
  <w:footnote w:type="continuationSeparator" w:id="0">
    <w:p w14:paraId="42701032" w14:textId="77777777" w:rsidR="004757ED" w:rsidRDefault="00475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D6717" w14:textId="3FD3BACE" w:rsidR="00B51BF9" w:rsidRDefault="00B51BF9">
    <w:pPr>
      <w:pStyle w:val="a6"/>
    </w:pPr>
    <w:r>
      <w:rPr>
        <w:noProof/>
      </w:rPr>
      <w:pict w14:anchorId="38B244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00172" o:spid="_x0000_s2050" type="#_x0000_t75" style="position:absolute;left:0;text-align:left;margin-left:0;margin-top:0;width:310.5pt;height:91.25pt;z-index:-251657216;mso-position-horizontal:center;mso-position-horizontal-relative:margin;mso-position-vertical:center;mso-position-vertical-relative:margin" o:allowincell="f">
          <v:imagedata r:id="rId1" o:title="HJCS0206-广州应用科技学院肇庆校区智慧模拟法庭设备采购项目--李敏辉-2021.06.10" gain="19661f" blacklevel="22938f"/>
          <w10:wrap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5A22" w14:textId="2A048ABD" w:rsidR="009C6923" w:rsidRDefault="00B51BF9">
    <w:pPr>
      <w:pStyle w:val="a6"/>
    </w:pPr>
    <w:r>
      <w:rPr>
        <w:noProof/>
      </w:rPr>
      <w:pict w14:anchorId="0B4B3A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00173" o:spid="_x0000_s2051" type="#_x0000_t75" style="position:absolute;left:0;text-align:left;margin-left:0;margin-top:0;width:310.5pt;height:91.25pt;z-index:-251656192;mso-position-horizontal:center;mso-position-horizontal-relative:margin;mso-position-vertical:center;mso-position-vertical-relative:margin" o:allowincell="f">
          <v:imagedata r:id="rId1" o:title="HJCS0206-广州应用科技学院肇庆校区智慧模拟法庭设备采购项目--李敏辉-2021.06.10" gain="19661f" blacklevel="22938f"/>
          <w10:wrap anchory="page"/>
        </v:shape>
      </w:pict>
    </w:r>
    <w:r w:rsidR="004757ED">
      <w:rPr>
        <w:noProof/>
      </w:rPr>
      <w:drawing>
        <wp:inline distT="0" distB="0" distL="0" distR="0" wp14:anchorId="0652D2CF" wp14:editId="326E078C">
          <wp:extent cx="2929890" cy="43815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642" cy="439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3794" w14:textId="41AE1C98" w:rsidR="00B51BF9" w:rsidRDefault="00B51BF9">
    <w:pPr>
      <w:pStyle w:val="a6"/>
    </w:pPr>
    <w:r>
      <w:rPr>
        <w:noProof/>
      </w:rPr>
      <w:pict w14:anchorId="4F8BC3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00171" o:spid="_x0000_s2049" type="#_x0000_t75" style="position:absolute;left:0;text-align:left;margin-left:0;margin-top:0;width:310.5pt;height:91.25pt;z-index:-251658240;mso-position-horizontal:center;mso-position-horizontal-relative:margin;mso-position-vertical:center;mso-position-vertical-relative:margin" o:allowincell="f">
          <v:imagedata r:id="rId1" o:title="HJCS0206-广州应用科技学院肇庆校区智慧模拟法庭设备采购项目--李敏辉-2021.06.10" gain="19661f" blacklevel="22938f"/>
          <w10:wrap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E0CAE"/>
    <w:multiLevelType w:val="multilevel"/>
    <w:tmpl w:val="5CCE0CAE"/>
    <w:lvl w:ilvl="0">
      <w:start w:val="1"/>
      <w:numFmt w:val="decimal"/>
      <w:lvlText w:val="%1."/>
      <w:lvlJc w:val="left"/>
      <w:pPr>
        <w:tabs>
          <w:tab w:val="left" w:pos="1469"/>
        </w:tabs>
        <w:ind w:left="1469" w:hanging="419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839"/>
        </w:tabs>
        <w:ind w:left="839" w:hanging="419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4A8"/>
    <w:rsid w:val="00043155"/>
    <w:rsid w:val="000944A8"/>
    <w:rsid w:val="00232062"/>
    <w:rsid w:val="00235C32"/>
    <w:rsid w:val="002E1D48"/>
    <w:rsid w:val="003206DE"/>
    <w:rsid w:val="004757ED"/>
    <w:rsid w:val="0048151D"/>
    <w:rsid w:val="00490F8E"/>
    <w:rsid w:val="005E26B3"/>
    <w:rsid w:val="006033E8"/>
    <w:rsid w:val="006E7DCC"/>
    <w:rsid w:val="008C59EE"/>
    <w:rsid w:val="009B4D7D"/>
    <w:rsid w:val="009C6923"/>
    <w:rsid w:val="00A04D87"/>
    <w:rsid w:val="00A11DF7"/>
    <w:rsid w:val="00A27464"/>
    <w:rsid w:val="00A67585"/>
    <w:rsid w:val="00AB0DE2"/>
    <w:rsid w:val="00AD3A90"/>
    <w:rsid w:val="00B51BF9"/>
    <w:rsid w:val="00B7469B"/>
    <w:rsid w:val="00C13DA1"/>
    <w:rsid w:val="00D36D52"/>
    <w:rsid w:val="00D7483F"/>
    <w:rsid w:val="00E40ADD"/>
    <w:rsid w:val="00ED48A0"/>
    <w:rsid w:val="00F40885"/>
    <w:rsid w:val="0EDC290D"/>
    <w:rsid w:val="116346F2"/>
    <w:rsid w:val="12212E7C"/>
    <w:rsid w:val="1F4E3EA0"/>
    <w:rsid w:val="2BAD1CC5"/>
    <w:rsid w:val="504211B4"/>
    <w:rsid w:val="50597BDC"/>
    <w:rsid w:val="6E466822"/>
    <w:rsid w:val="7AC8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622429A"/>
  <w15:docId w15:val="{B4131760-BDF0-428E-B853-76EA4AD2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sz w:val="18"/>
      <w:szCs w:val="18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styleId="ac">
    <w:name w:val="Strong"/>
    <w:basedOn w:val="a0"/>
    <w:uiPriority w:val="22"/>
    <w:qFormat/>
    <w:rPr>
      <w:b/>
      <w:bCs/>
      <w:color w:val="auto"/>
    </w:rPr>
  </w:style>
  <w:style w:type="character" w:styleId="ad">
    <w:name w:val="Emphasis"/>
    <w:basedOn w:val="a0"/>
    <w:uiPriority w:val="20"/>
    <w:qFormat/>
    <w:rPr>
      <w:i/>
      <w:iCs/>
      <w:color w:val="auto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ajorHAnsi" w:eastAsiaTheme="majorEastAsia" w:hAnsiTheme="majorHAnsi" w:cstheme="majorBidi"/>
      <w:b/>
      <w:bCs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标题 7 字符"/>
    <w:basedOn w:val="a0"/>
    <w:link w:val="7"/>
    <w:uiPriority w:val="9"/>
    <w:semiHidden/>
    <w:qFormat/>
    <w:rPr>
      <w:i/>
      <w:iCs/>
    </w:rPr>
  </w:style>
  <w:style w:type="character" w:customStyle="1" w:styleId="80">
    <w:name w:val="标题 8 字符"/>
    <w:basedOn w:val="a0"/>
    <w:link w:val="8"/>
    <w:uiPriority w:val="9"/>
    <w:semiHidden/>
    <w:qFormat/>
    <w:rPr>
      <w:b/>
      <w:bCs/>
    </w:rPr>
  </w:style>
  <w:style w:type="character" w:customStyle="1" w:styleId="90">
    <w:name w:val="标题 9 字符"/>
    <w:basedOn w:val="a0"/>
    <w:link w:val="9"/>
    <w:uiPriority w:val="9"/>
    <w:semiHidden/>
    <w:qFormat/>
    <w:rPr>
      <w:i/>
      <w:iCs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No Spacing"/>
    <w:uiPriority w:val="1"/>
    <w:qFormat/>
    <w:pPr>
      <w:jc w:val="both"/>
    </w:pPr>
    <w:rPr>
      <w:sz w:val="22"/>
      <w:szCs w:val="22"/>
    </w:rPr>
  </w:style>
  <w:style w:type="paragraph" w:styleId="af">
    <w:name w:val="Quote"/>
    <w:basedOn w:val="a"/>
    <w:next w:val="a"/>
    <w:link w:val="af0"/>
    <w:uiPriority w:val="29"/>
    <w:qFormat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f0">
    <w:name w:val="引用 字符"/>
    <w:basedOn w:val="a0"/>
    <w:link w:val="af"/>
    <w:uiPriority w:val="29"/>
    <w:qFormat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2">
    <w:name w:val="明显引用 字符"/>
    <w:basedOn w:val="a0"/>
    <w:link w:val="af1"/>
    <w:uiPriority w:val="30"/>
    <w:qFormat/>
    <w:rPr>
      <w:rFonts w:asciiTheme="majorHAnsi" w:eastAsiaTheme="majorEastAsia" w:hAnsiTheme="majorHAnsi" w:cstheme="majorBidi"/>
      <w:sz w:val="26"/>
      <w:szCs w:val="26"/>
    </w:rPr>
  </w:style>
  <w:style w:type="character" w:customStyle="1" w:styleId="11">
    <w:name w:val="不明显强调1"/>
    <w:basedOn w:val="a0"/>
    <w:uiPriority w:val="19"/>
    <w:qFormat/>
    <w:rPr>
      <w:i/>
      <w:iCs/>
      <w:color w:val="auto"/>
    </w:rPr>
  </w:style>
  <w:style w:type="character" w:customStyle="1" w:styleId="12">
    <w:name w:val="明显强调1"/>
    <w:basedOn w:val="a0"/>
    <w:uiPriority w:val="21"/>
    <w:qFormat/>
    <w:rPr>
      <w:b/>
      <w:bCs/>
      <w:i/>
      <w:iCs/>
      <w:color w:val="auto"/>
    </w:rPr>
  </w:style>
  <w:style w:type="character" w:customStyle="1" w:styleId="13">
    <w:name w:val="不明显参考1"/>
    <w:basedOn w:val="a0"/>
    <w:uiPriority w:val="31"/>
    <w:qFormat/>
    <w:rPr>
      <w:smallCaps/>
      <w:color w:val="auto"/>
      <w:u w:val="single" w:color="7F7F7F" w:themeColor="text1" w:themeTint="80"/>
    </w:rPr>
  </w:style>
  <w:style w:type="character" w:customStyle="1" w:styleId="14">
    <w:name w:val="明显参考1"/>
    <w:basedOn w:val="a0"/>
    <w:uiPriority w:val="32"/>
    <w:qFormat/>
    <w:rPr>
      <w:b/>
      <w:bCs/>
      <w:smallCaps/>
      <w:color w:val="auto"/>
      <w:u w:val="single"/>
    </w:rPr>
  </w:style>
  <w:style w:type="character" w:customStyle="1" w:styleId="15">
    <w:name w:val="书籍标题1"/>
    <w:basedOn w:val="a0"/>
    <w:uiPriority w:val="33"/>
    <w:qFormat/>
    <w:rPr>
      <w:b/>
      <w:bCs/>
      <w:smallCaps/>
      <w:color w:val="auto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  <w:szCs w:val="24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肥皂">
  <a:themeElements>
    <a:clrScheme name="肥皂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肥皂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肥皂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树亮 门</dc:creator>
  <cp:lastModifiedBy>门树亮</cp:lastModifiedBy>
  <cp:revision>13</cp:revision>
  <dcterms:created xsi:type="dcterms:W3CDTF">2019-06-07T14:51:00Z</dcterms:created>
  <dcterms:modified xsi:type="dcterms:W3CDTF">2021-06-12T06:53:00Z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D6513F40EFE0446CA95C3F1D250CA03D</vt:lpwstr>
  </property>
</Properties>
</file>