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仿宋" w:hAnsi="仿宋" w:eastAsia="仿宋"/>
          <w:b/>
          <w:color w:val="auto"/>
          <w:sz w:val="72"/>
          <w:szCs w:val="72"/>
          <w:lang w:val="en-US" w:eastAsia="zh-CN"/>
        </w:rPr>
      </w:pPr>
      <w:bookmarkStart w:id="0" w:name="_Hlk38472698"/>
    </w:p>
    <w:p>
      <w:pPr>
        <w:spacing w:line="1000" w:lineRule="exact"/>
        <w:jc w:val="center"/>
        <w:rPr>
          <w:rFonts w:hint="default" w:ascii="仿宋" w:hAnsi="仿宋" w:eastAsia="仿宋"/>
          <w:b/>
          <w:color w:val="auto"/>
          <w:sz w:val="72"/>
          <w:szCs w:val="72"/>
          <w:lang w:val="en-US"/>
        </w:rPr>
      </w:pPr>
      <w:r>
        <w:rPr>
          <w:rFonts w:hint="eastAsia" w:ascii="仿宋" w:hAnsi="仿宋" w:eastAsia="仿宋"/>
          <w:b/>
          <w:color w:val="auto"/>
          <w:sz w:val="72"/>
          <w:szCs w:val="72"/>
          <w:lang w:val="en-US" w:eastAsia="zh-CN"/>
        </w:rPr>
        <w:t>广州应用科技学院</w:t>
      </w:r>
    </w:p>
    <w:p>
      <w:pPr>
        <w:spacing w:line="1000" w:lineRule="exact"/>
        <w:jc w:val="center"/>
        <w:rPr>
          <w:rFonts w:ascii="仿宋" w:hAnsi="仿宋" w:eastAsia="仿宋"/>
          <w:b/>
          <w:color w:val="auto"/>
          <w:sz w:val="40"/>
          <w:szCs w:val="40"/>
        </w:rPr>
      </w:pPr>
      <w:r>
        <w:rPr>
          <w:rFonts w:hint="eastAsia" w:ascii="仿宋" w:hAnsi="仿宋" w:eastAsia="仿宋"/>
          <w:b/>
          <w:color w:val="auto"/>
          <w:sz w:val="40"/>
          <w:szCs w:val="40"/>
        </w:rPr>
        <w:t>关于</w:t>
      </w:r>
      <w:r>
        <w:rPr>
          <w:rFonts w:hint="eastAsia" w:ascii="仿宋" w:hAnsi="仿宋" w:eastAsia="仿宋"/>
          <w:b/>
          <w:color w:val="auto"/>
          <w:sz w:val="40"/>
          <w:szCs w:val="40"/>
          <w:lang w:val="en-US" w:eastAsia="zh-CN"/>
        </w:rPr>
        <w:t>肇庆校区跨境电商软件采购项目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pPr>
        <w:spacing w:line="500" w:lineRule="exact"/>
        <w:ind w:firstLine="2168" w:firstLineChars="600"/>
        <w:rPr>
          <w:rFonts w:hint="default" w:ascii="仿宋" w:hAnsi="仿宋" w:eastAsia="仿宋"/>
          <w:b/>
          <w:color w:val="auto"/>
          <w:sz w:val="36"/>
          <w:szCs w:val="36"/>
          <w:lang w:val="en-US" w:eastAsia="zh-CN"/>
        </w:rPr>
      </w:pPr>
      <w:r>
        <w:rPr>
          <w:rFonts w:hint="eastAsia" w:ascii="仿宋" w:hAnsi="仿宋" w:eastAsia="仿宋"/>
          <w:b/>
          <w:color w:val="auto"/>
          <w:sz w:val="36"/>
          <w:szCs w:val="36"/>
        </w:rPr>
        <w:t>项目编号：</w:t>
      </w:r>
      <w:r>
        <w:rPr>
          <w:rFonts w:hint="eastAsia" w:ascii="仿宋" w:hAnsi="仿宋" w:eastAsia="仿宋"/>
          <w:b/>
          <w:color w:val="auto"/>
          <w:sz w:val="36"/>
          <w:szCs w:val="36"/>
          <w:lang w:val="en-US" w:eastAsia="zh-CN"/>
        </w:rPr>
        <w:t>A-XJ2021-29</w:t>
      </w:r>
    </w:p>
    <w:p>
      <w:pPr>
        <w:spacing w:line="500" w:lineRule="exact"/>
        <w:ind w:left="3959" w:leftChars="978" w:hanging="1807" w:hangingChars="500"/>
        <w:rPr>
          <w:rFonts w:hint="default" w:ascii="仿宋" w:hAnsi="仿宋" w:eastAsia="仿宋"/>
          <w:b/>
          <w:color w:val="auto"/>
          <w:sz w:val="36"/>
          <w:szCs w:val="36"/>
          <w:lang w:val="en-US"/>
        </w:rPr>
        <w:sectPr>
          <w:footerReference r:id="rId7" w:type="first"/>
          <w:headerReference r:id="rId5" w:type="default"/>
          <w:footerReference r:id="rId6" w:type="default"/>
          <w:pgSz w:w="11906" w:h="16838"/>
          <w:pgMar w:top="1440" w:right="1416" w:bottom="1440" w:left="1134" w:header="851" w:footer="227" w:gutter="0"/>
          <w:pgNumType w:fmt="decimal"/>
          <w:cols w:space="425" w:num="1"/>
          <w:titlePg/>
          <w:docGrid w:type="lines" w:linePitch="312" w:charSpace="0"/>
        </w:sectPr>
      </w:pPr>
      <w:bookmarkStart w:id="1" w:name="_Toc160880485"/>
      <w:bookmarkStart w:id="2" w:name="_Toc169332792"/>
      <w:bookmarkStart w:id="3" w:name="_Toc160880118"/>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25669277"/>
      <w:bookmarkStart w:id="5" w:name="_Toc249325665"/>
      <w:bookmarkStart w:id="6" w:name="_Toc267060022"/>
      <w:bookmarkStart w:id="7" w:name="_Toc266868624"/>
      <w:bookmarkStart w:id="8" w:name="_Toc254790852"/>
      <w:bookmarkStart w:id="9" w:name="_Toc267059519"/>
      <w:bookmarkStart w:id="10" w:name="_Toc236021402"/>
      <w:bookmarkStart w:id="11" w:name="_Toc212456146"/>
      <w:bookmarkStart w:id="12" w:name="_Toc235437942"/>
      <w:bookmarkStart w:id="13" w:name="_Toc169332904"/>
      <w:bookmarkStart w:id="14" w:name="_Toc212530253"/>
      <w:bookmarkStart w:id="15" w:name="_Toc251613780"/>
      <w:bookmarkStart w:id="16" w:name="_Toc253066567"/>
      <w:bookmarkStart w:id="17" w:name="_Toc267059161"/>
      <w:bookmarkStart w:id="18" w:name="_Toc217891359"/>
      <w:bookmarkStart w:id="19" w:name="_Toc255974963"/>
      <w:bookmarkStart w:id="20" w:name="_Toc267059899"/>
      <w:bookmarkStart w:id="21" w:name="_Toc212526081"/>
      <w:bookmarkStart w:id="22" w:name="_Toc216241307"/>
      <w:bookmarkStart w:id="23" w:name="_Toc223146565"/>
      <w:bookmarkStart w:id="24" w:name="_Toc266870386"/>
      <w:bookmarkStart w:id="25" w:name="_Toc169332794"/>
      <w:bookmarkStart w:id="26" w:name="_Toc177985424"/>
      <w:bookmarkStart w:id="27" w:name="_Toc267059010"/>
      <w:bookmarkStart w:id="28" w:name="_Toc227058483"/>
      <w:bookmarkStart w:id="29" w:name="_Toc266868924"/>
      <w:bookmarkStart w:id="30" w:name="_Toc266870861"/>
      <w:bookmarkStart w:id="31" w:name="_Toc219800200"/>
      <w:bookmarkStart w:id="32" w:name="_Toc273178686"/>
      <w:bookmarkStart w:id="33" w:name="_Toc211937196"/>
      <w:bookmarkStart w:id="34" w:name="_Toc170798743"/>
      <w:bookmarkStart w:id="35" w:name="_Toc259692600"/>
      <w:bookmarkStart w:id="36" w:name="_Toc267060162"/>
      <w:bookmarkStart w:id="37" w:name="_Toc207014580"/>
      <w:bookmarkStart w:id="38" w:name="_Toc267059633"/>
      <w:bookmarkStart w:id="39" w:name="_Toc212454753"/>
      <w:bookmarkStart w:id="40" w:name="_Toc235438227"/>
      <w:bookmarkStart w:id="41" w:name="_Toc258401210"/>
      <w:bookmarkStart w:id="42" w:name="_Toc259520819"/>
      <w:bookmarkStart w:id="43" w:name="_Toc259692693"/>
      <w:bookmarkStart w:id="44" w:name="_Toc267059786"/>
      <w:bookmarkStart w:id="45" w:name="_Toc160880487"/>
      <w:bookmarkStart w:id="46" w:name="_Toc267060407"/>
      <w:bookmarkStart w:id="47" w:name="_Toc251586187"/>
      <w:bookmarkStart w:id="48" w:name="_Toc235438297"/>
      <w:r>
        <w:rPr>
          <w:rFonts w:hint="eastAsia" w:ascii="仿宋" w:hAnsi="仿宋" w:eastAsia="仿宋"/>
          <w:b/>
          <w:color w:val="auto"/>
          <w:sz w:val="36"/>
          <w:szCs w:val="36"/>
          <w:lang w:val="en-US" w:eastAsia="zh-CN"/>
        </w:rPr>
        <w:t>跨境电商软件采购项目</w:t>
      </w:r>
    </w:p>
    <w:p>
      <w:pPr>
        <w:pStyle w:val="52"/>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auto"/>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肇庆校区跨境电商软件采购项目</w:t>
      </w:r>
      <w:r>
        <w:rPr>
          <w:rFonts w:hint="eastAsia" w:ascii="仿宋" w:hAnsi="仿宋" w:eastAsia="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一、项目说明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A-XJ2021-29</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肇庆校区跨境电商软件采购项目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参与人资格标准：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（1）参与人应具有独立法人资格的生产厂商或授权代理商。</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（2）参与人应具</w:t>
      </w:r>
      <w:r>
        <w:rPr>
          <w:rFonts w:ascii="仿宋" w:hAnsi="仿宋" w:eastAsia="仿宋"/>
          <w:color w:val="auto"/>
          <w:sz w:val="28"/>
          <w:szCs w:val="28"/>
        </w:rPr>
        <w:t>有提</w:t>
      </w:r>
      <w:r>
        <w:rPr>
          <w:rFonts w:hint="eastAsia" w:ascii="仿宋" w:hAnsi="仿宋" w:eastAsia="仿宋"/>
          <w:color w:val="auto"/>
          <w:sz w:val="28"/>
          <w:szCs w:val="28"/>
        </w:rPr>
        <w:t>供设备</w:t>
      </w:r>
      <w:r>
        <w:rPr>
          <w:rFonts w:ascii="仿宋" w:hAnsi="仿宋" w:eastAsia="仿宋"/>
          <w:color w:val="auto"/>
          <w:sz w:val="28"/>
          <w:szCs w:val="28"/>
        </w:rPr>
        <w:t>和服务的资格</w:t>
      </w:r>
      <w:r>
        <w:rPr>
          <w:rFonts w:hint="eastAsia" w:ascii="仿宋" w:hAnsi="仿宋" w:eastAsia="仿宋"/>
          <w:color w:val="auto"/>
          <w:sz w:val="28"/>
          <w:szCs w:val="28"/>
        </w:rPr>
        <w:t>及</w:t>
      </w:r>
      <w:r>
        <w:rPr>
          <w:rFonts w:ascii="仿宋" w:hAnsi="仿宋" w:eastAsia="仿宋"/>
          <w:color w:val="auto"/>
          <w:sz w:val="28"/>
          <w:szCs w:val="28"/>
        </w:rPr>
        <w:t>能力</w:t>
      </w:r>
      <w:r>
        <w:rPr>
          <w:rFonts w:hint="eastAsia" w:ascii="仿宋" w:hAnsi="仿宋" w:eastAsia="仿宋"/>
          <w:color w:val="auto"/>
          <w:sz w:val="28"/>
          <w:szCs w:val="28"/>
        </w:rPr>
        <w:t>。在</w:t>
      </w:r>
      <w:r>
        <w:rPr>
          <w:rFonts w:hint="eastAsia" w:ascii="仿宋" w:hAnsi="仿宋" w:eastAsia="仿宋"/>
          <w:color w:val="auto"/>
          <w:sz w:val="28"/>
          <w:szCs w:val="28"/>
          <w:lang w:val="en-US" w:eastAsia="zh-CN"/>
        </w:rPr>
        <w:t>广州</w:t>
      </w:r>
      <w:r>
        <w:rPr>
          <w:rFonts w:hint="eastAsia" w:ascii="仿宋" w:hAnsi="仿宋" w:eastAsia="仿宋"/>
          <w:color w:val="auto"/>
          <w:sz w:val="28"/>
          <w:szCs w:val="28"/>
        </w:rPr>
        <w:t>市范围有固定售后服务机构，具备相应的维护保养能力。</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（3）参与人应遵守中国的有关法律、法规和规章的规定。</w:t>
      </w:r>
    </w:p>
    <w:p>
      <w:pPr>
        <w:spacing w:after="0" w:line="500" w:lineRule="exact"/>
        <w:ind w:left="1410" w:leftChars="322" w:hanging="702" w:hangingChars="251"/>
        <w:jc w:val="left"/>
        <w:rPr>
          <w:rFonts w:ascii="仿宋" w:hAnsi="仿宋" w:eastAsia="仿宋"/>
          <w:color w:val="auto"/>
          <w:sz w:val="28"/>
          <w:szCs w:val="28"/>
        </w:rPr>
      </w:pPr>
      <w:r>
        <w:rPr>
          <w:rFonts w:hint="eastAsia" w:ascii="仿宋" w:hAnsi="仿宋" w:eastAsia="仿宋"/>
          <w:color w:val="auto"/>
          <w:sz w:val="28"/>
          <w:szCs w:val="28"/>
        </w:rPr>
        <w:t>（4）参与人具有</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年以上（包括</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年）</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个以上同类项目销售和良好的售后服务应用成功案例,近三年未发生重大安全或质量事故。</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（5）参与人须有良好的商业信誉和健全的财务制度。</w:t>
      </w:r>
    </w:p>
    <w:p>
      <w:pPr>
        <w:spacing w:after="0" w:line="500" w:lineRule="exact"/>
        <w:ind w:left="1130" w:leftChars="322" w:hanging="422" w:hangingChars="151"/>
        <w:jc w:val="left"/>
        <w:rPr>
          <w:rFonts w:ascii="仿宋" w:hAnsi="仿宋" w:eastAsia="仿宋"/>
          <w:color w:val="auto"/>
          <w:sz w:val="28"/>
          <w:szCs w:val="28"/>
        </w:rPr>
      </w:pPr>
      <w:r>
        <w:rPr>
          <w:rFonts w:hint="eastAsia" w:ascii="仿宋" w:hAnsi="仿宋" w:eastAsia="仿宋"/>
          <w:color w:val="auto"/>
          <w:sz w:val="28"/>
          <w:szCs w:val="28"/>
        </w:rPr>
        <w:t>（6）参与人有依法缴纳税金和社会保障资金的良好记录。</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报价响应文件递交方式：密封报价并</w:t>
      </w:r>
      <w:r>
        <w:rPr>
          <w:rFonts w:hint="eastAsia" w:ascii="仿宋" w:hAnsi="仿宋" w:eastAsia="仿宋"/>
          <w:color w:val="auto"/>
          <w:sz w:val="28"/>
          <w:szCs w:val="28"/>
          <w:lang w:val="en-US" w:eastAsia="zh-CN"/>
        </w:rPr>
        <w:t>现场递交，</w:t>
      </w:r>
      <w:r>
        <w:rPr>
          <w:rFonts w:hint="eastAsia" w:ascii="仿宋" w:hAnsi="仿宋" w:eastAsia="仿宋"/>
          <w:b/>
          <w:bCs/>
          <w:color w:val="auto"/>
          <w:sz w:val="28"/>
          <w:szCs w:val="28"/>
          <w:lang w:val="en-US" w:eastAsia="zh-CN"/>
        </w:rPr>
        <w:t>软件需按校方要求的时间提供演示及试用提供演示及试用（具体时间待通知）</w:t>
      </w:r>
      <w:r>
        <w:rPr>
          <w:rFonts w:hint="eastAsia" w:ascii="仿宋" w:hAnsi="仿宋" w:eastAsia="仿宋"/>
          <w:color w:val="auto"/>
          <w:sz w:val="28"/>
          <w:szCs w:val="28"/>
        </w:rPr>
        <w:t>。</w:t>
      </w:r>
    </w:p>
    <w:p>
      <w:pPr>
        <w:widowControl w:val="0"/>
        <w:numPr>
          <w:ilvl w:val="1"/>
          <w:numId w:val="1"/>
        </w:numPr>
        <w:spacing w:after="0" w:line="500" w:lineRule="exact"/>
        <w:rPr>
          <w:rFonts w:ascii="仿宋" w:hAnsi="仿宋" w:eastAsia="仿宋"/>
          <w:color w:val="auto"/>
          <w:sz w:val="28"/>
          <w:szCs w:val="28"/>
          <w:shd w:val="clear" w:color="auto" w:fill="FFFFFF"/>
        </w:rPr>
      </w:pPr>
      <w:r>
        <w:rPr>
          <w:rFonts w:hint="eastAsia" w:ascii="仿宋" w:hAnsi="仿宋" w:eastAsia="仿宋"/>
          <w:color w:val="auto"/>
          <w:sz w:val="28"/>
          <w:szCs w:val="28"/>
        </w:rPr>
        <w:t>报价响应文件递交截止时间</w:t>
      </w:r>
      <w:r>
        <w:rPr>
          <w:rFonts w:hint="eastAsia" w:ascii="仿宋" w:hAnsi="仿宋" w:eastAsia="仿宋"/>
          <w:color w:val="auto"/>
          <w:sz w:val="28"/>
          <w:szCs w:val="28"/>
          <w:shd w:val="clear" w:color="auto" w:fill="FFFFFF"/>
        </w:rPr>
        <w:t>：</w:t>
      </w:r>
      <w:r>
        <w:rPr>
          <w:rFonts w:hint="eastAsia" w:ascii="仿宋" w:hAnsi="仿宋" w:eastAsia="仿宋"/>
          <w:b/>
          <w:bCs/>
          <w:color w:val="auto"/>
          <w:sz w:val="28"/>
          <w:szCs w:val="28"/>
          <w:u w:val="single"/>
          <w:shd w:val="clear" w:color="auto" w:fill="FFFFFF"/>
        </w:rPr>
        <w:t>20</w:t>
      </w:r>
      <w:r>
        <w:rPr>
          <w:rFonts w:hint="eastAsia" w:ascii="仿宋" w:hAnsi="仿宋" w:eastAsia="仿宋"/>
          <w:b/>
          <w:bCs/>
          <w:color w:val="auto"/>
          <w:sz w:val="28"/>
          <w:szCs w:val="28"/>
          <w:u w:val="single"/>
          <w:shd w:val="clear" w:color="auto" w:fill="FFFFFF"/>
          <w:lang w:val="en-US" w:eastAsia="zh-CN"/>
        </w:rPr>
        <w:t>21</w:t>
      </w:r>
      <w:r>
        <w:rPr>
          <w:rFonts w:hint="eastAsia" w:ascii="仿宋" w:hAnsi="仿宋" w:eastAsia="仿宋"/>
          <w:b/>
          <w:bCs/>
          <w:color w:val="auto"/>
          <w:sz w:val="28"/>
          <w:szCs w:val="28"/>
          <w:u w:val="single"/>
          <w:shd w:val="clear" w:color="auto" w:fill="FFFFFF"/>
        </w:rPr>
        <w:t>年</w:t>
      </w:r>
      <w:r>
        <w:rPr>
          <w:rFonts w:hint="eastAsia" w:ascii="仿宋" w:hAnsi="仿宋" w:eastAsia="仿宋"/>
          <w:b/>
          <w:bCs/>
          <w:color w:val="auto"/>
          <w:sz w:val="28"/>
          <w:szCs w:val="28"/>
          <w:u w:val="single"/>
          <w:shd w:val="clear" w:color="auto" w:fill="FFFFFF"/>
          <w:lang w:val="en-US" w:eastAsia="zh-CN"/>
        </w:rPr>
        <w:t>06</w:t>
      </w:r>
      <w:r>
        <w:rPr>
          <w:rFonts w:ascii="仿宋" w:hAnsi="仿宋" w:eastAsia="仿宋"/>
          <w:b/>
          <w:bCs/>
          <w:color w:val="auto"/>
          <w:sz w:val="28"/>
          <w:szCs w:val="28"/>
          <w:u w:val="single"/>
          <w:shd w:val="clear" w:color="auto" w:fill="FFFFFF"/>
        </w:rPr>
        <w:t>月</w:t>
      </w:r>
      <w:r>
        <w:rPr>
          <w:rFonts w:hint="eastAsia" w:ascii="仿宋" w:hAnsi="仿宋" w:eastAsia="仿宋"/>
          <w:b/>
          <w:bCs/>
          <w:color w:val="auto"/>
          <w:sz w:val="28"/>
          <w:szCs w:val="28"/>
          <w:u w:val="single"/>
          <w:shd w:val="clear" w:color="auto" w:fill="FFFFFF"/>
          <w:lang w:val="en-US" w:eastAsia="zh-CN"/>
        </w:rPr>
        <w:t>18</w:t>
      </w:r>
      <w:r>
        <w:rPr>
          <w:rFonts w:ascii="仿宋" w:hAnsi="仿宋" w:eastAsia="仿宋"/>
          <w:b/>
          <w:bCs/>
          <w:color w:val="auto"/>
          <w:sz w:val="28"/>
          <w:szCs w:val="28"/>
          <w:u w:val="single"/>
          <w:shd w:val="clear" w:color="auto" w:fill="FFFFFF"/>
        </w:rPr>
        <w:t>日</w:t>
      </w:r>
      <w:r>
        <w:rPr>
          <w:rFonts w:hint="eastAsia" w:ascii="仿宋" w:hAnsi="仿宋" w:eastAsia="仿宋"/>
          <w:b/>
          <w:bCs/>
          <w:color w:val="auto"/>
          <w:sz w:val="28"/>
          <w:szCs w:val="28"/>
          <w:u w:val="single"/>
          <w:shd w:val="clear" w:color="auto" w:fill="FFFFFF"/>
          <w:lang w:val="en-US" w:eastAsia="zh-CN"/>
        </w:rPr>
        <w:t>上午11</w:t>
      </w:r>
      <w:r>
        <w:rPr>
          <w:rFonts w:hint="eastAsia" w:ascii="仿宋" w:hAnsi="仿宋" w:eastAsia="仿宋"/>
          <w:b/>
          <w:bCs/>
          <w:color w:val="auto"/>
          <w:sz w:val="28"/>
          <w:szCs w:val="28"/>
          <w:u w:val="single"/>
          <w:shd w:val="clear" w:color="auto" w:fill="FFFFFF"/>
        </w:rPr>
        <w:t>:</w:t>
      </w:r>
      <w:r>
        <w:rPr>
          <w:rFonts w:ascii="仿宋" w:hAnsi="仿宋" w:eastAsia="仿宋"/>
          <w:b/>
          <w:bCs/>
          <w:color w:val="auto"/>
          <w:sz w:val="28"/>
          <w:szCs w:val="28"/>
          <w:u w:val="single"/>
          <w:shd w:val="clear" w:color="auto" w:fill="FFFFFF"/>
        </w:rPr>
        <w:t>00</w:t>
      </w:r>
      <w:r>
        <w:rPr>
          <w:rFonts w:hint="eastAsia" w:ascii="仿宋" w:hAnsi="仿宋" w:eastAsia="仿宋"/>
          <w:b/>
          <w:bCs/>
          <w:color w:val="auto"/>
          <w:sz w:val="28"/>
          <w:szCs w:val="28"/>
          <w:u w:val="single"/>
          <w:shd w:val="clear" w:color="auto" w:fill="FFFFFF"/>
        </w:rPr>
        <w:t>前</w:t>
      </w:r>
      <w:r>
        <w:rPr>
          <w:rFonts w:hint="eastAsia" w:ascii="仿宋" w:hAnsi="仿宋" w:eastAsia="仿宋"/>
          <w:color w:val="auto"/>
          <w:sz w:val="28"/>
          <w:szCs w:val="28"/>
          <w:shd w:val="clear" w:color="auto" w:fill="FFFFFF"/>
        </w:rPr>
        <w:t>。</w:t>
      </w:r>
    </w:p>
    <w:p>
      <w:pPr>
        <w:spacing w:after="0" w:line="500" w:lineRule="exact"/>
        <w:ind w:firstLine="420" w:firstLineChars="150"/>
        <w:rPr>
          <w:rFonts w:ascii="仿宋" w:hAnsi="仿宋" w:eastAsia="仿宋"/>
          <w:color w:val="auto"/>
          <w:sz w:val="28"/>
          <w:szCs w:val="28"/>
        </w:rPr>
      </w:pPr>
      <w:r>
        <w:rPr>
          <w:rFonts w:ascii="仿宋" w:hAnsi="仿宋" w:eastAsia="仿宋"/>
          <w:color w:val="auto"/>
          <w:sz w:val="28"/>
          <w:szCs w:val="28"/>
        </w:rPr>
        <w:t>7</w:t>
      </w:r>
      <w:r>
        <w:rPr>
          <w:rFonts w:hint="eastAsia" w:ascii="仿宋" w:hAnsi="仿宋" w:eastAsia="仿宋"/>
          <w:color w:val="auto"/>
          <w:sz w:val="28"/>
          <w:szCs w:val="28"/>
        </w:rPr>
        <w:t>. 报价响应文件递交地点：广州市增城区朱村街朱村大道东432号</w:t>
      </w: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资产</w:t>
      </w:r>
      <w:r>
        <w:rPr>
          <w:rFonts w:hint="eastAsia" w:ascii="仿宋" w:hAnsi="仿宋" w:eastAsia="仿宋"/>
          <w:color w:val="auto"/>
          <w:sz w:val="28"/>
          <w:szCs w:val="28"/>
          <w:lang w:val="en-US" w:eastAsia="zh-CN"/>
        </w:rPr>
        <w:t>管理</w:t>
      </w:r>
      <w:r>
        <w:rPr>
          <w:rFonts w:hint="eastAsia" w:ascii="仿宋" w:hAnsi="仿宋" w:eastAsia="仿宋"/>
          <w:color w:val="auto"/>
          <w:sz w:val="28"/>
          <w:szCs w:val="28"/>
        </w:rPr>
        <w:t>与采购处</w:t>
      </w:r>
      <w:r>
        <w:rPr>
          <w:rFonts w:hint="eastAsia" w:ascii="仿宋" w:hAnsi="仿宋" w:eastAsia="仿宋"/>
          <w:color w:val="auto"/>
          <w:sz w:val="28"/>
          <w:szCs w:val="28"/>
          <w:lang w:val="en-US" w:eastAsia="zh-CN"/>
        </w:rPr>
        <w:t>办公室</w:t>
      </w:r>
      <w:r>
        <w:rPr>
          <w:rFonts w:hint="eastAsia" w:ascii="仿宋" w:hAnsi="仿宋" w:eastAsia="仿宋"/>
          <w:color w:val="auto"/>
          <w:sz w:val="28"/>
          <w:szCs w:val="28"/>
        </w:rPr>
        <w:t>。</w:t>
      </w:r>
    </w:p>
    <w:p>
      <w:pPr>
        <w:spacing w:after="0" w:line="500" w:lineRule="exact"/>
        <w:ind w:left="839"/>
        <w:rPr>
          <w:rFonts w:hint="eastAsia" w:ascii="仿宋" w:hAnsi="仿宋" w:eastAsia="仿宋"/>
          <w:color w:val="auto"/>
          <w:sz w:val="28"/>
          <w:szCs w:val="28"/>
          <w:u w:val="single"/>
          <w:lang w:eastAsia="zh-CN"/>
        </w:rPr>
      </w:pPr>
      <w:r>
        <w:rPr>
          <w:rFonts w:hint="eastAsia" w:ascii="仿宋" w:hAnsi="仿宋" w:eastAsia="仿宋"/>
          <w:color w:val="auto"/>
          <w:sz w:val="28"/>
          <w:szCs w:val="28"/>
        </w:rPr>
        <w:t>联系人：</w:t>
      </w:r>
      <w:r>
        <w:rPr>
          <w:rFonts w:hint="eastAsia" w:ascii="仿宋" w:hAnsi="仿宋" w:eastAsia="仿宋"/>
          <w:color w:val="auto"/>
          <w:sz w:val="28"/>
          <w:szCs w:val="28"/>
          <w:u w:val="single"/>
          <w:lang w:val="en-US" w:eastAsia="zh-CN"/>
        </w:rPr>
        <w:t>吴谷芬</w:t>
      </w:r>
      <w:r>
        <w:rPr>
          <w:rFonts w:hint="eastAsia" w:ascii="仿宋" w:hAnsi="仿宋" w:eastAsia="仿宋"/>
          <w:color w:val="auto"/>
          <w:sz w:val="28"/>
          <w:szCs w:val="28"/>
        </w:rPr>
        <w:t>；联系电话：</w:t>
      </w:r>
      <w:r>
        <w:rPr>
          <w:rFonts w:hint="eastAsia" w:ascii="仿宋" w:hAnsi="仿宋" w:eastAsia="仿宋"/>
          <w:color w:val="auto"/>
          <w:sz w:val="28"/>
          <w:szCs w:val="28"/>
          <w:u w:val="single"/>
          <w:lang w:val="en-US" w:eastAsia="zh-CN"/>
        </w:rPr>
        <w:t>18122166662</w:t>
      </w:r>
      <w:r>
        <w:rPr>
          <w:rFonts w:hint="eastAsia" w:ascii="仿宋" w:hAnsi="仿宋" w:eastAsia="仿宋"/>
          <w:color w:val="auto"/>
          <w:sz w:val="28"/>
          <w:szCs w:val="28"/>
          <w:u w:val="none"/>
          <w:lang w:eastAsia="zh-CN"/>
        </w:rPr>
        <w:t>。</w:t>
      </w:r>
    </w:p>
    <w:p>
      <w:pPr>
        <w:spacing w:after="0" w:line="500" w:lineRule="exact"/>
        <w:ind w:left="839"/>
        <w:rPr>
          <w:rFonts w:ascii="仿宋" w:hAnsi="仿宋" w:eastAsia="仿宋"/>
          <w:b/>
          <w:bCs/>
          <w:sz w:val="28"/>
          <w:szCs w:val="28"/>
        </w:rPr>
      </w:pPr>
      <w:r>
        <w:rPr>
          <w:rFonts w:hint="eastAsia" w:ascii="仿宋" w:hAnsi="仿宋" w:eastAsia="仿宋"/>
          <w:b/>
          <w:bCs/>
          <w:sz w:val="28"/>
          <w:szCs w:val="28"/>
        </w:rPr>
        <w:t>本项目监督投诉部门：中教集团内控部；投诉电话：</w:t>
      </w:r>
      <w:r>
        <w:rPr>
          <w:rFonts w:ascii="仿宋" w:hAnsi="仿宋" w:eastAsia="仿宋"/>
          <w:b/>
          <w:bCs/>
          <w:sz w:val="28"/>
          <w:szCs w:val="28"/>
        </w:rPr>
        <w:t xml:space="preserve"> 0791</w:t>
      </w:r>
      <w:r>
        <w:rPr>
          <w:rFonts w:hint="eastAsia" w:ascii="仿宋" w:hAnsi="仿宋" w:eastAsia="仿宋"/>
          <w:b/>
          <w:bCs/>
          <w:sz w:val="28"/>
          <w:szCs w:val="28"/>
        </w:rPr>
        <w:t>-</w:t>
      </w:r>
      <w:r>
        <w:rPr>
          <w:rFonts w:ascii="仿宋" w:hAnsi="仿宋" w:eastAsia="仿宋"/>
          <w:b/>
          <w:bCs/>
          <w:sz w:val="28"/>
          <w:szCs w:val="28"/>
        </w:rPr>
        <w:t>88102608</w:t>
      </w:r>
      <w:r>
        <w:rPr>
          <w:rFonts w:hint="eastAsia" w:ascii="仿宋" w:hAnsi="仿宋" w:eastAsia="仿宋"/>
          <w:b/>
          <w:bCs/>
          <w:sz w:val="28"/>
          <w:szCs w:val="28"/>
        </w:rPr>
        <w:t>；</w:t>
      </w:r>
    </w:p>
    <w:p>
      <w:pPr>
        <w:spacing w:line="500" w:lineRule="exact"/>
        <w:ind w:left="838" w:leftChars="381"/>
        <w:rPr>
          <w:rFonts w:ascii="仿宋" w:hAnsi="仿宋" w:eastAsia="仿宋"/>
          <w:sz w:val="28"/>
          <w:szCs w:val="28"/>
        </w:rPr>
      </w:pPr>
      <w:r>
        <w:rPr>
          <w:rFonts w:hint="eastAsia" w:ascii="仿宋" w:hAnsi="仿宋" w:eastAsia="仿宋"/>
          <w:b/>
          <w:bCs/>
          <w:sz w:val="28"/>
          <w:szCs w:val="28"/>
        </w:rPr>
        <w:t>投诉邮箱：</w:t>
      </w:r>
      <w:r>
        <w:rPr>
          <w:rFonts w:ascii="仿宋" w:hAnsi="仿宋" w:eastAsia="仿宋"/>
          <w:b/>
          <w:bCs/>
          <w:sz w:val="28"/>
          <w:szCs w:val="28"/>
        </w:rPr>
        <w:t>Neikongbu@educationgroup.cn</w:t>
      </w:r>
      <w:r>
        <w:rPr>
          <w:rFonts w:ascii="仿宋" w:hAnsi="仿宋" w:eastAsia="仿宋"/>
          <w:sz w:val="28"/>
          <w:szCs w:val="28"/>
        </w:rPr>
        <w:t xml:space="preserve"> </w:t>
      </w:r>
      <w:r>
        <w:rPr>
          <w:rFonts w:hint="eastAsia" w:ascii="仿宋" w:hAnsi="仿宋" w:eastAsia="仿宋"/>
          <w:b/>
          <w:bCs/>
          <w:sz w:val="28"/>
          <w:szCs w:val="28"/>
        </w:rPr>
        <w:t>本项目最终成交结果会在中教集团后勤贤知平台“中标信息公示”板块公示，网址：www.ceghqxz.com</w:t>
      </w:r>
      <w:r>
        <w:rPr>
          <w:rFonts w:ascii="仿宋" w:hAnsi="仿宋" w:eastAsia="仿宋"/>
          <w:sz w:val="28"/>
          <w:szCs w:val="28"/>
        </w:rPr>
        <w:t xml:space="preserve"> </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二、参与人须知</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所有货物均以人民币报价；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报价响应文件</w:t>
      </w:r>
      <w:r>
        <w:rPr>
          <w:rFonts w:hint="eastAsia" w:ascii="仿宋" w:hAnsi="仿宋" w:eastAsia="仿宋"/>
          <w:color w:val="auto"/>
          <w:sz w:val="28"/>
          <w:szCs w:val="28"/>
          <w:lang w:val="en-US" w:eastAsia="zh-CN"/>
        </w:rPr>
        <w:t>3</w:t>
      </w:r>
      <w:r>
        <w:rPr>
          <w:rFonts w:hint="eastAsia" w:ascii="仿宋" w:hAnsi="仿宋" w:eastAsia="仿宋"/>
          <w:color w:val="auto"/>
          <w:sz w:val="28"/>
          <w:szCs w:val="28"/>
        </w:rPr>
        <w:t>份，报价响应文件</w:t>
      </w:r>
      <w:r>
        <w:rPr>
          <w:rFonts w:ascii="仿宋" w:hAnsi="仿宋" w:eastAsia="仿宋"/>
          <w:color w:val="auto"/>
          <w:sz w:val="28"/>
          <w:szCs w:val="28"/>
        </w:rPr>
        <w:t>必须用A4幅面纸张打印</w:t>
      </w:r>
      <w:r>
        <w:rPr>
          <w:rFonts w:hint="eastAsia" w:ascii="仿宋" w:hAnsi="仿宋" w:eastAsia="仿宋"/>
          <w:color w:val="auto"/>
          <w:sz w:val="28"/>
          <w:szCs w:val="28"/>
        </w:rPr>
        <w:t>，须由参与人填写并加盖公章（正本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b/>
          <w:bCs/>
          <w:color w:val="auto"/>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 法定代表人为同一人的两个及两个以上法人；</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 母公司、直接或间接持股50％及以上的被投资公司;</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 均为同一家母公司直接或间接持股50％及以上的被投资公司。</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2"/>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2"/>
        <w:numPr>
          <w:ilvl w:val="0"/>
          <w:numId w:val="0"/>
        </w:numPr>
        <w:spacing w:line="360" w:lineRule="auto"/>
        <w:jc w:val="right"/>
        <w:outlineLvl w:val="0"/>
        <w:rPr>
          <w:rFonts w:hint="default"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tbl>
      <w:tblPr>
        <w:tblStyle w:val="24"/>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7"/>
        <w:gridCol w:w="4616"/>
        <w:gridCol w:w="684"/>
        <w:gridCol w:w="783"/>
        <w:gridCol w:w="683"/>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序号</w:t>
            </w:r>
          </w:p>
        </w:tc>
        <w:tc>
          <w:tcPr>
            <w:tcW w:w="126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货物名称</w:t>
            </w:r>
          </w:p>
        </w:tc>
        <w:tc>
          <w:tcPr>
            <w:tcW w:w="4616"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rPr>
              <w:t>技术要求</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单位</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数量</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单价</w:t>
            </w: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7"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rPr>
            </w:pPr>
            <w:r>
              <w:rPr>
                <w:rFonts w:hint="eastAsia" w:ascii="仿宋" w:hAnsi="仿宋" w:eastAsia="仿宋" w:cs="仿宋"/>
                <w:b w:val="0"/>
                <w:bCs/>
                <w:color w:val="auto"/>
                <w:sz w:val="21"/>
                <w:szCs w:val="21"/>
              </w:rPr>
              <w:t>1</w:t>
            </w:r>
          </w:p>
        </w:tc>
        <w:tc>
          <w:tcPr>
            <w:tcW w:w="1267" w:type="dxa"/>
            <w:noWrap w:val="0"/>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lang w:val="en-US" w:eastAsia="zh-CN" w:bidi="ar-SA"/>
              </w:rPr>
            </w:pPr>
            <w:r>
              <w:rPr>
                <w:rFonts w:hint="eastAsia" w:ascii="仿宋" w:hAnsi="仿宋" w:eastAsia="仿宋"/>
                <w:sz w:val="22"/>
              </w:rPr>
              <w:t>跨境电商教学实训软件</w:t>
            </w:r>
          </w:p>
        </w:tc>
        <w:tc>
          <w:tcPr>
            <w:tcW w:w="4616"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提供主流平台界面全流程仿真实操、案例、考试、作业、师生互动、学生自评、语料库、系统培训、系统免费升级等，具体如下：</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1、涵盖了跨境电子商务的整个流程，涉及选品、平台开店、产品发布、店铺运营、店面优化、网络营销、线上推广、数据分析、支付结算、物流、客户服务、商务洽谈等模块。</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2、以全球速卖通、亚马逊、eBay、wish等平台为蓝本，涉及进出口，以出口流程为主。</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3、案例实操，涉及每一模块且每一模块不少于5个案例实操练习。</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4、每一模块配套作业或练习题，含实操练习训练。</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5、平台进出口沟通情景模拟实操案例不少于3套，学生可以分别组成出口方和进口方。</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6、考试资料库，至少5套跨境电商试卷样本，题型包括单选题、判断题、填空题、简答题、案例分析、流程模块实操等。可在线考试。客观题自动评分。老师可以对翻译题、写作题等主观题进行人工评阅。</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7、学生可以课内课外上传作业任务，老师可在线批阅、提交成绩。学生提交作业答案后，老师可以退回、学生可以重新提交。</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8、有生生互动系统，学生可以互评练习题答案作文。</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9、系统可以统一查看、下载每一班学生们的每一项练习的成绩、答案。导出成绩为excel表，答案为word文档。</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10、学生可课内外在线自主实操、上交作业，教师可在线评阅给分。学生提交作业答案后，老师可以退回、学生可以重新提交。</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11、可以联网使用，学生可以在校内校外用电脑操作系统。另外，适应手机操作，学生可以用手机登陆查看、下载资料，以及完成作业。</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12、满足500至1000人同时使用。</w:t>
            </w:r>
          </w:p>
          <w:p>
            <w:pPr>
              <w:keepNext w:val="0"/>
              <w:keepLines w:val="0"/>
              <w:pageBreakBefore w:val="0"/>
              <w:widowControl/>
              <w:suppressLineNumbers w:val="0"/>
              <w:kinsoku/>
              <w:wordWrap/>
              <w:overflowPunct/>
              <w:topLinePunct w:val="0"/>
              <w:autoSpaceDE/>
              <w:autoSpaceDN/>
              <w:bidi w:val="0"/>
              <w:adjustRightInd/>
              <w:snapToGrid/>
              <w:spacing w:after="0"/>
              <w:jc w:val="left"/>
              <w:textAlignment w:val="top"/>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13</w:t>
            </w:r>
            <w:bookmarkStart w:id="327" w:name="_GoBack"/>
            <w:bookmarkEnd w:id="327"/>
            <w:r>
              <w:rPr>
                <w:rFonts w:hint="eastAsia" w:ascii="仿宋" w:hAnsi="仿宋" w:eastAsia="仿宋" w:cs="仿宋"/>
                <w:i w:val="0"/>
                <w:color w:val="000000"/>
                <w:kern w:val="0"/>
                <w:sz w:val="20"/>
                <w:szCs w:val="20"/>
                <w:u w:val="none"/>
                <w:lang w:val="en-US" w:eastAsia="zh-CN" w:bidi="ar"/>
              </w:rPr>
              <w:t>、通过跨境电商实训平台的操作，能够让学生熟悉外贸第三方电商平台的规则及平台基本操作、业务推广和客户服务。包括掌握境外电商市场的网络调研、选品、采购；掌握产品定价、模拟产品发布及推广营销设置；模拟处理网上客服流程；模拟产品跨境发货物流流程；模拟跨境支付交易设置；PS实操、视频剪辑及软文写作教学以及其他跨境电商运营过程中专业知识、素材展示、数据分析和业务操作。</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套</w:t>
            </w: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sz w:val="21"/>
                <w:szCs w:val="21"/>
                <w:lang w:val="en-US" w:eastAsia="zh-CN" w:bidi="ar-SA"/>
              </w:rPr>
            </w:pPr>
            <w:r>
              <w:rPr>
                <w:rFonts w:hint="eastAsia" w:ascii="仿宋" w:hAnsi="仿宋" w:eastAsia="仿宋" w:cs="仿宋"/>
                <w:b w:val="0"/>
                <w:bCs/>
                <w:color w:val="auto"/>
                <w:sz w:val="21"/>
                <w:szCs w:val="21"/>
                <w:lang w:val="en-US" w:eastAsia="zh-CN"/>
              </w:rPr>
              <w:t>1</w:t>
            </w: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10" w:type="dxa"/>
            <w:gridSpan w:val="3"/>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r>
              <w:rPr>
                <w:rFonts w:hint="eastAsia" w:ascii="仿宋" w:hAnsi="仿宋" w:eastAsia="仿宋" w:cs="仿宋"/>
                <w:b w:val="0"/>
                <w:bCs/>
                <w:color w:val="auto"/>
                <w:kern w:val="0"/>
                <w:sz w:val="21"/>
                <w:szCs w:val="21"/>
                <w:lang w:val="en-US" w:eastAsia="zh-CN"/>
              </w:rPr>
              <w:t>合计（含税）</w:t>
            </w:r>
          </w:p>
        </w:tc>
        <w:tc>
          <w:tcPr>
            <w:tcW w:w="684"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7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b w:val="0"/>
                <w:bCs/>
                <w:color w:val="auto"/>
                <w:kern w:val="0"/>
                <w:sz w:val="21"/>
                <w:szCs w:val="21"/>
                <w:lang w:val="en-US" w:eastAsia="zh-CN"/>
              </w:rPr>
            </w:pPr>
          </w:p>
        </w:tc>
        <w:tc>
          <w:tcPr>
            <w:tcW w:w="683"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c>
          <w:tcPr>
            <w:tcW w:w="700" w:type="dxa"/>
            <w:noWrap w:val="0"/>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仿宋" w:hAnsi="仿宋" w:eastAsia="仿宋" w:cs="仿宋"/>
                <w:b w:val="0"/>
                <w:bCs/>
                <w:color w:val="auto"/>
                <w:kern w:val="0"/>
                <w:sz w:val="21"/>
                <w:szCs w:val="21"/>
              </w:rPr>
            </w:pP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bCs/>
          <w:sz w:val="24"/>
          <w:szCs w:val="24"/>
        </w:rPr>
        <w:t>注：</w:t>
      </w:r>
      <w:bookmarkStart w:id="50" w:name="_Toc7354"/>
      <w:r>
        <w:rPr>
          <w:rFonts w:hint="eastAsia" w:ascii="仿宋" w:hAnsi="仿宋" w:eastAsia="仿宋" w:cs="仿宋"/>
          <w:bCs/>
          <w:sz w:val="24"/>
          <w:szCs w:val="24"/>
        </w:rPr>
        <w:t>（1）所有报价商品需要提供品牌、规格等真实详细信息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w:t>
      </w:r>
      <w:r>
        <w:rPr>
          <w:rFonts w:hint="eastAsia" w:ascii="仿宋" w:hAnsi="仿宋" w:eastAsia="仿宋" w:cs="仿宋"/>
          <w:bCs/>
          <w:sz w:val="24"/>
          <w:szCs w:val="24"/>
          <w:lang w:val="en-US" w:eastAsia="zh-CN"/>
        </w:rPr>
        <w:t>5</w:t>
      </w:r>
      <w:r>
        <w:rPr>
          <w:rFonts w:hint="eastAsia" w:ascii="仿宋" w:hAnsi="仿宋" w:eastAsia="仿宋" w:cs="仿宋"/>
          <w:bCs/>
          <w:sz w:val="24"/>
          <w:szCs w:val="24"/>
        </w:rPr>
        <w:t>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sectPr>
          <w:headerReference r:id="rId9" w:type="first"/>
          <w:headerReference r:id="rId8" w:type="default"/>
          <w:pgSz w:w="11906" w:h="16838"/>
          <w:pgMar w:top="1440" w:right="1416" w:bottom="1440" w:left="1134" w:header="851" w:footer="227" w:gutter="0"/>
          <w:pgNumType w:fmt="decimal"/>
          <w:cols w:space="425" w:num="1"/>
          <w:titlePg/>
          <w:docGrid w:type="lines" w:linePitch="312" w:charSpace="0"/>
        </w:sectPr>
      </w:pPr>
    </w:p>
    <w:p>
      <w:pPr>
        <w:spacing w:line="1000" w:lineRule="exact"/>
        <w:jc w:val="both"/>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p>
    <w:p>
      <w:pPr>
        <w:spacing w:line="1000" w:lineRule="exact"/>
        <w:jc w:val="both"/>
        <w:rPr>
          <w:rFonts w:hint="eastAsia" w:ascii="仿宋" w:hAnsi="仿宋" w:eastAsia="仿宋"/>
          <w:b/>
          <w:sz w:val="72"/>
          <w:szCs w:val="72"/>
          <w:lang w:val="en-US" w:eastAsia="zh-CN"/>
        </w:rPr>
      </w:pPr>
    </w:p>
    <w:p>
      <w:pPr>
        <w:spacing w:line="1000" w:lineRule="exact"/>
        <w:jc w:val="center"/>
        <w:rPr>
          <w:rFonts w:hint="default" w:ascii="仿宋" w:hAnsi="仿宋" w:eastAsia="仿宋"/>
          <w:b/>
          <w:sz w:val="72"/>
          <w:szCs w:val="72"/>
          <w:lang w:val="en-US"/>
        </w:rPr>
      </w:pPr>
      <w:r>
        <w:rPr>
          <w:rFonts w:hint="eastAsia" w:ascii="仿宋" w:hAnsi="仿宋" w:eastAsia="仿宋"/>
          <w:b/>
          <w:sz w:val="72"/>
          <w:szCs w:val="72"/>
          <w:lang w:val="en-US" w:eastAsia="zh-CN"/>
        </w:rPr>
        <w:t>广州应用科技学院</w:t>
      </w:r>
    </w:p>
    <w:p>
      <w:pPr>
        <w:spacing w:line="580" w:lineRule="exact"/>
        <w:jc w:val="center"/>
        <w:rPr>
          <w:rFonts w:hint="eastAsia" w:ascii="仿宋" w:hAnsi="仿宋" w:eastAsia="仿宋"/>
          <w:b/>
          <w:sz w:val="36"/>
          <w:szCs w:val="36"/>
          <w:lang w:val="en-US" w:eastAsia="zh-CN"/>
        </w:rPr>
      </w:pPr>
      <w:r>
        <w:rPr>
          <w:rFonts w:hint="eastAsia" w:ascii="仿宋" w:hAnsi="仿宋" w:eastAsia="仿宋"/>
          <w:b/>
          <w:sz w:val="36"/>
          <w:szCs w:val="36"/>
        </w:rPr>
        <w:t>关于</w:t>
      </w:r>
      <w:r>
        <w:rPr>
          <w:rFonts w:hint="eastAsia" w:ascii="仿宋" w:hAnsi="仿宋" w:eastAsia="仿宋"/>
          <w:b/>
          <w:sz w:val="36"/>
          <w:szCs w:val="36"/>
          <w:lang w:val="en-US" w:eastAsia="zh-CN"/>
        </w:rPr>
        <w:t>肇庆校区跨境电商软件采购项目</w:t>
      </w:r>
    </w:p>
    <w:p>
      <w:pPr>
        <w:spacing w:line="580" w:lineRule="exact"/>
        <w:jc w:val="center"/>
        <w:rPr>
          <w:rFonts w:hint="eastAsia" w:ascii="仿宋" w:hAnsi="仿宋" w:eastAsia="仿宋"/>
          <w:b/>
          <w:sz w:val="44"/>
          <w:szCs w:val="44"/>
          <w:lang w:val="en-US" w:eastAsia="zh-CN"/>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pgNumType w:fmt="decimal"/>
          <w:cols w:space="425" w:num="1"/>
          <w:titlePg/>
          <w:docGrid w:type="lines" w:linePitch="312" w:charSpace="0"/>
        </w:sectPr>
      </w:pPr>
    </w:p>
    <w:p>
      <w:pPr>
        <w:jc w:val="center"/>
        <w:outlineLvl w:val="1"/>
        <w:rPr>
          <w:rFonts w:hint="eastAsia" w:ascii="仿宋" w:hAnsi="仿宋" w:eastAsia="仿宋"/>
          <w:b/>
          <w:bCs/>
          <w:sz w:val="28"/>
          <w:szCs w:val="28"/>
        </w:rPr>
      </w:pPr>
      <w:bookmarkStart w:id="53" w:name="_Toc259692647"/>
      <w:bookmarkStart w:id="54" w:name="_Toc267059806"/>
      <w:bookmarkStart w:id="55" w:name="_Toc267060453"/>
      <w:bookmarkStart w:id="56" w:name="_Toc213755939"/>
      <w:bookmarkStart w:id="57" w:name="_Toc213208766"/>
      <w:bookmarkStart w:id="58" w:name="_Toc267060068"/>
      <w:bookmarkStart w:id="59" w:name="_Toc235437991"/>
      <w:bookmarkStart w:id="60" w:name="_Toc213756051"/>
      <w:bookmarkStart w:id="61" w:name="_Toc180302913"/>
      <w:bookmarkStart w:id="62" w:name="_Toc191789329"/>
      <w:bookmarkStart w:id="63" w:name="_Toc193160448"/>
      <w:bookmarkStart w:id="64" w:name="_Toc160880529"/>
      <w:bookmarkStart w:id="65" w:name="_Toc203355733"/>
      <w:bookmarkStart w:id="66" w:name="_Toc217891402"/>
      <w:bookmarkStart w:id="67" w:name="_Toc251613829"/>
      <w:bookmarkStart w:id="68" w:name="_Toc259692740"/>
      <w:bookmarkStart w:id="69" w:name="_Toc236021449"/>
      <w:bookmarkStart w:id="70" w:name="_Toc181436565"/>
      <w:bookmarkStart w:id="71" w:name="_Toc266868937"/>
      <w:bookmarkStart w:id="72" w:name="_Toc230071147"/>
      <w:bookmarkStart w:id="73" w:name="_Toc249325711"/>
      <w:bookmarkStart w:id="74" w:name="_Toc267060208"/>
      <w:bookmarkStart w:id="75" w:name="_Toc213755858"/>
      <w:bookmarkStart w:id="76" w:name="_Toc169332838"/>
      <w:bookmarkStart w:id="77" w:name="_Toc191783222"/>
      <w:bookmarkStart w:id="78" w:name="_Toc160880160"/>
      <w:bookmarkStart w:id="79" w:name="_Toc273178698"/>
      <w:bookmarkStart w:id="80" w:name="_Toc192996338"/>
      <w:bookmarkStart w:id="81" w:name="_Toc267059539"/>
      <w:bookmarkStart w:id="82" w:name="_Toc235438274"/>
      <w:bookmarkStart w:id="83" w:name="_Toc232302115"/>
      <w:bookmarkStart w:id="84" w:name="_Toc267059030"/>
      <w:bookmarkStart w:id="85" w:name="_Toc192663835"/>
      <w:bookmarkStart w:id="86" w:name="_Toc213755995"/>
      <w:bookmarkStart w:id="87" w:name="_Toc266868670"/>
      <w:bookmarkStart w:id="88" w:name="_Toc259520865"/>
      <w:bookmarkStart w:id="89" w:name="_Toc219800243"/>
      <w:bookmarkStart w:id="90" w:name="_Toc191803626"/>
      <w:bookmarkStart w:id="91" w:name="_Toc267060321"/>
      <w:bookmarkStart w:id="92" w:name="_Toc267059181"/>
      <w:bookmarkStart w:id="93" w:name="_Toc251586231"/>
      <w:bookmarkStart w:id="94" w:name="_Toc254790899"/>
      <w:bookmarkStart w:id="95" w:name="_Toc182805217"/>
      <w:bookmarkStart w:id="96" w:name="_Toc255975007"/>
      <w:bookmarkStart w:id="97" w:name="_Toc266870432"/>
      <w:bookmarkStart w:id="98" w:name="_Toc181436461"/>
      <w:bookmarkStart w:id="99" w:name="_Toc177985469"/>
      <w:bookmarkStart w:id="100" w:name="_Toc258401256"/>
      <w:bookmarkStart w:id="101" w:name="_Toc169332949"/>
      <w:bookmarkStart w:id="102" w:name="_Toc266870907"/>
      <w:bookmarkStart w:id="103" w:name="_Toc182372782"/>
      <w:bookmarkStart w:id="104" w:name="_Toc227058530"/>
      <w:bookmarkStart w:id="105" w:name="_Toc193165734"/>
      <w:bookmarkStart w:id="106" w:name="_Toc192996446"/>
      <w:bookmarkStart w:id="107" w:name="_Toc192663686"/>
      <w:bookmarkStart w:id="108" w:name="_Toc170798793"/>
      <w:bookmarkStart w:id="109" w:name="_Toc192664153"/>
      <w:bookmarkStart w:id="110" w:name="_Toc266870833"/>
      <w:bookmarkStart w:id="111" w:name="_Toc267059919"/>
      <w:bookmarkStart w:id="112" w:name="_Toc235438344"/>
      <w:bookmarkStart w:id="113" w:name="_Toc267059653"/>
      <w:bookmarkStart w:id="114" w:name="_Toc191802690"/>
      <w:bookmarkStart w:id="115" w:name="_Toc253066614"/>
      <w:bookmarkStart w:id="116" w:name="_Toc223146608"/>
      <w:bookmarkStart w:id="117" w:name="_Toc225669322"/>
      <w:bookmarkStart w:id="118" w:name="_Toc211917116"/>
    </w:p>
    <w:p>
      <w:pPr>
        <w:jc w:val="center"/>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eastAsia="zh-CN"/>
        </w:rPr>
      </w:pPr>
      <w:r>
        <w:rPr>
          <w:rFonts w:hint="eastAsia" w:ascii="仿宋" w:hAnsi="仿宋" w:eastAsia="仿宋"/>
          <w:color w:val="auto"/>
          <w:sz w:val="28"/>
          <w:szCs w:val="28"/>
        </w:rPr>
        <w:t>致：</w:t>
      </w:r>
      <w:r>
        <w:rPr>
          <w:rFonts w:hint="eastAsia" w:ascii="仿宋" w:hAnsi="仿宋" w:eastAsia="仿宋"/>
          <w:color w:val="auto"/>
          <w:sz w:val="28"/>
          <w:szCs w:val="28"/>
          <w:lang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7"/>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4"/>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keepNext w:val="0"/>
        <w:keepLines w:val="0"/>
        <w:pageBreakBefore w:val="0"/>
        <w:widowControl/>
        <w:kinsoku/>
        <w:wordWrap/>
        <w:overflowPunct/>
        <w:topLinePunct w:val="0"/>
        <w:autoSpaceDE/>
        <w:autoSpaceDN/>
        <w:bidi w:val="0"/>
        <w:adjustRightInd/>
        <w:snapToGrid w:val="0"/>
        <w:spacing w:after="0" w:line="38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注：1、以上报价包含税费、运费、安装费等一切费用，卖方需开具足额的增值税普通发票。</w:t>
      </w:r>
    </w:p>
    <w:p>
      <w:pPr>
        <w:keepNext w:val="0"/>
        <w:keepLines w:val="0"/>
        <w:pageBreakBefore w:val="0"/>
        <w:widowControl/>
        <w:kinsoku/>
        <w:wordWrap/>
        <w:overflowPunct/>
        <w:topLinePunct w:val="0"/>
        <w:autoSpaceDE/>
        <w:autoSpaceDN/>
        <w:bidi w:val="0"/>
        <w:adjustRightInd/>
        <w:snapToGrid w:val="0"/>
        <w:spacing w:after="0" w:line="380" w:lineRule="exact"/>
        <w:ind w:left="147" w:leftChars="67" w:firstLine="560" w:firstLineChars="200"/>
        <w:textAlignment w:val="auto"/>
        <w:rPr>
          <w:rFonts w:hint="eastAsia" w:ascii="仿宋" w:hAnsi="仿宋" w:eastAsia="仿宋"/>
          <w:sz w:val="28"/>
          <w:szCs w:val="28"/>
        </w:rPr>
        <w:sectPr>
          <w:headerReference r:id="rId12" w:type="first"/>
          <w:type w:val="continuous"/>
          <w:pgSz w:w="11906" w:h="16838"/>
          <w:pgMar w:top="1440" w:right="1416" w:bottom="1440" w:left="1134" w:header="851" w:footer="227" w:gutter="0"/>
          <w:pgNumType w:fmt="decimal"/>
          <w:cols w:space="425" w:num="1"/>
          <w:titlePg/>
          <w:docGrid w:type="lines" w:linePitch="312" w:charSpace="0"/>
        </w:sectPr>
      </w:pPr>
      <w:r>
        <w:rPr>
          <w:rFonts w:hint="eastAsia" w:ascii="仿宋" w:hAnsi="仿宋" w:eastAsia="仿宋"/>
          <w:sz w:val="28"/>
          <w:szCs w:val="28"/>
          <w:lang w:val="en-US" w:eastAsia="zh-CN"/>
        </w:rPr>
        <w:t>2、报价须提供详细参数和具体品牌，否则将视为没有实质性响应公开询价文件。</w:t>
      </w: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hint="eastAsia" w:ascii="仿宋" w:hAnsi="仿宋" w:eastAsia="仿宋"/>
          <w:sz w:val="28"/>
          <w:szCs w:val="28"/>
          <w:lang w:val="zh-CN"/>
        </w:rPr>
      </w:pPr>
    </w:p>
    <w:p>
      <w:pPr>
        <w:spacing w:line="360" w:lineRule="auto"/>
        <w:ind w:right="960" w:firstLine="4200" w:firstLineChars="1500"/>
        <w:jc w:val="both"/>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267059811"/>
      <w:bookmarkStart w:id="120" w:name="_Toc259520874"/>
      <w:bookmarkStart w:id="121" w:name="_Toc192996343"/>
      <w:bookmarkStart w:id="122" w:name="_Toc253066624"/>
      <w:bookmarkStart w:id="123" w:name="_Toc267060461"/>
      <w:bookmarkStart w:id="124" w:name="_Toc213755945"/>
      <w:bookmarkStart w:id="125" w:name="_Toc235437998"/>
      <w:bookmarkStart w:id="126" w:name="_Toc181436466"/>
      <w:bookmarkStart w:id="127" w:name="_Toc249325720"/>
      <w:bookmarkStart w:id="128" w:name="_Toc182805222"/>
      <w:bookmarkStart w:id="129" w:name="_Toc267059544"/>
      <w:bookmarkStart w:id="130" w:name="_Toc181436570"/>
      <w:bookmarkStart w:id="131" w:name="_Toc180302918"/>
      <w:bookmarkStart w:id="132" w:name="_Toc213208771"/>
      <w:bookmarkStart w:id="133" w:name="_Toc211917121"/>
      <w:bookmarkStart w:id="134" w:name="_Toc170798798"/>
      <w:bookmarkStart w:id="135" w:name="_Toc255975016"/>
      <w:bookmarkStart w:id="136" w:name="_Toc169332954"/>
      <w:bookmarkStart w:id="137" w:name="_Toc267060076"/>
      <w:bookmarkStart w:id="138" w:name="_Toc191803631"/>
      <w:bookmarkStart w:id="139" w:name="_Toc258401265"/>
      <w:bookmarkStart w:id="140" w:name="_Toc213755864"/>
      <w:bookmarkStart w:id="141" w:name="_Toc273178703"/>
      <w:bookmarkStart w:id="142" w:name="_Toc219800249"/>
      <w:bookmarkStart w:id="143" w:name="_Toc236021457"/>
      <w:bookmarkStart w:id="144" w:name="_Toc213756001"/>
      <w:bookmarkStart w:id="145" w:name="_Toc160880165"/>
      <w:bookmarkStart w:id="146" w:name="_Toc193165739"/>
      <w:bookmarkStart w:id="147" w:name="_Toc203355738"/>
      <w:bookmarkStart w:id="148" w:name="_Toc177985474"/>
      <w:bookmarkStart w:id="149" w:name="_Toc192996451"/>
      <w:bookmarkStart w:id="150" w:name="_Toc217891408"/>
      <w:bookmarkStart w:id="151" w:name="_Toc266870839"/>
      <w:bookmarkStart w:id="152" w:name="_Toc266868943"/>
      <w:bookmarkStart w:id="153" w:name="_Toc232302122"/>
      <w:bookmarkStart w:id="154" w:name="_Toc193160453"/>
      <w:bookmarkStart w:id="155" w:name="_Toc267059658"/>
      <w:bookmarkStart w:id="156" w:name="_Toc192663840"/>
      <w:bookmarkStart w:id="157" w:name="_Toc254790909"/>
      <w:bookmarkStart w:id="158" w:name="_Toc227058536"/>
      <w:bookmarkStart w:id="159" w:name="_Toc225669328"/>
      <w:bookmarkStart w:id="160" w:name="_Toc267059035"/>
      <w:bookmarkStart w:id="161" w:name="_Toc267060216"/>
      <w:bookmarkStart w:id="162" w:name="_Toc267059186"/>
      <w:bookmarkStart w:id="163" w:name="_Toc251613839"/>
      <w:bookmarkStart w:id="164" w:name="_Toc266870916"/>
      <w:bookmarkStart w:id="165" w:name="_Toc192663691"/>
      <w:bookmarkStart w:id="166" w:name="_Toc191789334"/>
      <w:bookmarkStart w:id="167" w:name="_Toc191802695"/>
      <w:bookmarkStart w:id="168" w:name="_Toc267060326"/>
      <w:bookmarkStart w:id="169" w:name="_Toc223146614"/>
      <w:bookmarkStart w:id="170" w:name="_Toc259692656"/>
      <w:bookmarkStart w:id="171" w:name="_Toc169332843"/>
      <w:bookmarkStart w:id="172" w:name="_Toc213756057"/>
      <w:bookmarkStart w:id="173" w:name="_Toc251586241"/>
      <w:bookmarkStart w:id="174" w:name="_Toc182372787"/>
      <w:bookmarkStart w:id="175" w:name="_Toc235438281"/>
      <w:bookmarkStart w:id="176" w:name="_Toc191783227"/>
      <w:bookmarkStart w:id="177" w:name="_Toc266870441"/>
      <w:bookmarkStart w:id="178" w:name="_Toc267059924"/>
      <w:bookmarkStart w:id="179" w:name="_Toc259692749"/>
      <w:bookmarkStart w:id="180" w:name="_Toc160880534"/>
      <w:bookmarkStart w:id="181" w:name="_Toc266868679"/>
      <w:bookmarkStart w:id="182" w:name="_Toc192664158"/>
      <w:bookmarkStart w:id="183" w:name="_Toc235438352"/>
      <w:bookmarkStart w:id="184" w:name="_Toc230071153"/>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7"/>
        <w:rPr>
          <w:rFonts w:ascii="仿宋" w:hAnsi="仿宋" w:eastAsia="仿宋"/>
          <w:szCs w:val="28"/>
        </w:rPr>
      </w:pPr>
    </w:p>
    <w:p>
      <w:pPr>
        <w:spacing w:line="380" w:lineRule="exact"/>
        <w:jc w:val="center"/>
        <w:outlineLvl w:val="2"/>
        <w:rPr>
          <w:rFonts w:ascii="仿宋" w:hAnsi="仿宋" w:eastAsia="仿宋"/>
          <w:b/>
          <w:color w:val="auto"/>
          <w:sz w:val="28"/>
          <w:szCs w:val="28"/>
        </w:rPr>
      </w:pPr>
      <w:bookmarkStart w:id="185" w:name="_Toc213756058"/>
      <w:bookmarkStart w:id="186" w:name="_Toc267060217"/>
      <w:bookmarkStart w:id="187" w:name="_Toc235438282"/>
      <w:bookmarkStart w:id="188" w:name="_Toc230071154"/>
      <w:bookmarkStart w:id="189" w:name="_Toc249325721"/>
      <w:bookmarkStart w:id="190" w:name="_Toc266870442"/>
      <w:bookmarkStart w:id="191" w:name="_Toc236021458"/>
      <w:bookmarkStart w:id="192" w:name="_Toc255975017"/>
      <w:bookmarkStart w:id="193" w:name="_Toc227058537"/>
      <w:bookmarkStart w:id="194" w:name="_Toc253066625"/>
      <w:bookmarkStart w:id="195" w:name="_Toc254790910"/>
      <w:bookmarkStart w:id="196" w:name="_Toc266870917"/>
      <w:bookmarkStart w:id="197" w:name="_Toc251613840"/>
      <w:bookmarkStart w:id="198" w:name="_Toc267060077"/>
      <w:bookmarkStart w:id="199" w:name="_Toc225669329"/>
      <w:bookmarkStart w:id="200" w:name="_Toc223146615"/>
      <w:bookmarkStart w:id="201" w:name="_Toc259692750"/>
      <w:bookmarkStart w:id="202" w:name="_Toc266868680"/>
      <w:bookmarkStart w:id="203" w:name="_Toc251586242"/>
      <w:bookmarkStart w:id="204" w:name="_Toc259520875"/>
      <w:bookmarkStart w:id="205" w:name="_Toc219800250"/>
      <w:bookmarkStart w:id="206" w:name="_Toc258401266"/>
      <w:bookmarkStart w:id="207" w:name="_Toc232302123"/>
      <w:bookmarkStart w:id="208" w:name="_Toc235437999"/>
      <w:bookmarkStart w:id="209" w:name="_Toc217891409"/>
      <w:bookmarkStart w:id="210" w:name="_Toc259692657"/>
      <w:bookmarkStart w:id="211" w:name="_Toc267060462"/>
      <w:bookmarkStart w:id="212" w:name="_Toc235438353"/>
      <w:r>
        <w:rPr>
          <w:rFonts w:ascii="仿宋" w:hAnsi="仿宋" w:eastAsia="仿宋"/>
          <w:b/>
          <w:sz w:val="28"/>
          <w:szCs w:val="28"/>
        </w:rPr>
        <w:t>3</w:t>
      </w:r>
      <w:r>
        <w:rPr>
          <w:rFonts w:hint="eastAsia" w:ascii="仿宋" w:hAnsi="仿宋" w:eastAsia="仿宋"/>
          <w:b/>
          <w:sz w:val="28"/>
          <w:szCs w:val="28"/>
        </w:rPr>
        <w:t>-1关于资格的声明函</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3" w:name="_Hlk511663739"/>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bookmarkEnd w:id="213"/>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份，随报价响应文件一同递交。</w:t>
      </w:r>
    </w:p>
    <w:p>
      <w:pPr>
        <w:spacing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4" w:name="_Toc259520876"/>
      <w:bookmarkStart w:id="215" w:name="_Toc254790911"/>
      <w:bookmarkStart w:id="216" w:name="_Toc223146616"/>
      <w:bookmarkStart w:id="217" w:name="_Toc236021459"/>
      <w:bookmarkStart w:id="218" w:name="_Toc230071155"/>
      <w:bookmarkStart w:id="219" w:name="_Toc235438354"/>
      <w:bookmarkStart w:id="220" w:name="_Toc227058538"/>
      <w:bookmarkStart w:id="221" w:name="_Toc213756059"/>
      <w:bookmarkStart w:id="222" w:name="_Toc266868681"/>
      <w:bookmarkStart w:id="223" w:name="_Toc219800251"/>
      <w:bookmarkStart w:id="224" w:name="_Toc217891410"/>
      <w:bookmarkStart w:id="225" w:name="_Toc235438000"/>
      <w:bookmarkStart w:id="226" w:name="_Toc235438283"/>
      <w:bookmarkStart w:id="227" w:name="_Toc225669330"/>
      <w:bookmarkStart w:id="228" w:name="_Toc258401267"/>
      <w:bookmarkStart w:id="229" w:name="_Toc259692658"/>
      <w:bookmarkStart w:id="230" w:name="_Toc255975018"/>
      <w:bookmarkStart w:id="231" w:name="_Toc259692751"/>
      <w:bookmarkStart w:id="232" w:name="_Toc251613841"/>
      <w:bookmarkStart w:id="233" w:name="_Toc266870918"/>
      <w:bookmarkStart w:id="234" w:name="_Toc249325722"/>
      <w:bookmarkStart w:id="235" w:name="_Toc251586243"/>
      <w:bookmarkStart w:id="236" w:name="_Toc232302124"/>
      <w:bookmarkStart w:id="237" w:name="_Toc266870443"/>
      <w:bookmarkStart w:id="238" w:name="_Toc253066626"/>
    </w:p>
    <w:p>
      <w:pPr>
        <w:jc w:val="center"/>
        <w:outlineLvl w:val="1"/>
        <w:rPr>
          <w:rFonts w:hint="eastAsia" w:ascii="仿宋" w:hAnsi="仿宋" w:eastAsia="仿宋"/>
          <w:b/>
          <w:sz w:val="28"/>
          <w:szCs w:val="28"/>
        </w:rPr>
      </w:pPr>
      <w:r>
        <w:rPr>
          <w:rFonts w:ascii="仿宋" w:hAnsi="仿宋" w:eastAsia="仿宋"/>
          <w:sz w:val="28"/>
          <w:szCs w:val="28"/>
        </w:rPr>
        <w:br w:type="page"/>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jc w:val="center"/>
        <w:outlineLvl w:val="1"/>
        <w:rPr>
          <w:rFonts w:ascii="仿宋" w:hAnsi="仿宋" w:eastAsia="仿宋"/>
          <w:b/>
          <w:color w:val="auto"/>
          <w:sz w:val="28"/>
          <w:szCs w:val="28"/>
        </w:rPr>
      </w:pPr>
      <w:r>
        <w:rPr>
          <w:rFonts w:ascii="仿宋" w:hAnsi="仿宋" w:eastAsia="仿宋"/>
          <w:b/>
          <w:color w:val="auto"/>
          <w:sz w:val="28"/>
          <w:szCs w:val="28"/>
        </w:rPr>
        <w:t>3</w:t>
      </w:r>
      <w:r>
        <w:rPr>
          <w:rFonts w:hint="eastAsia" w:ascii="仿宋" w:hAnsi="仿宋" w:eastAsia="仿宋"/>
          <w:b/>
          <w:color w:val="auto"/>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仿宋" w:hAnsi="仿宋" w:eastAsia="仿宋"/>
          <w:b/>
          <w:bCs/>
          <w:color w:val="auto"/>
          <w:sz w:val="28"/>
          <w:szCs w:val="28"/>
        </w:rPr>
        <w:t>2</w:t>
      </w:r>
      <w:r>
        <w:rPr>
          <w:rFonts w:hint="eastAsia" w:ascii="仿宋" w:hAnsi="仿宋" w:eastAsia="仿宋"/>
          <w:b/>
          <w:bCs/>
          <w:color w:val="auto"/>
          <w:sz w:val="28"/>
          <w:szCs w:val="28"/>
        </w:rPr>
        <w:t xml:space="preserve"> 企业</w:t>
      </w:r>
      <w:r>
        <w:rPr>
          <w:rFonts w:hint="eastAsia" w:ascii="仿宋" w:hAnsi="仿宋" w:eastAsia="仿宋"/>
          <w:b/>
          <w:color w:val="auto"/>
          <w:sz w:val="28"/>
          <w:szCs w:val="28"/>
        </w:rPr>
        <w:t>法人营业执照（复印件并加盖公章）</w:t>
      </w:r>
    </w:p>
    <w:p>
      <w:pPr>
        <w:jc w:val="center"/>
        <w:outlineLvl w:val="1"/>
        <w:rPr>
          <w:rFonts w:ascii="仿宋" w:hAnsi="仿宋" w:eastAsia="仿宋"/>
          <w:b/>
          <w:color w:val="auto"/>
          <w:sz w:val="28"/>
          <w:szCs w:val="28"/>
        </w:rPr>
      </w:pPr>
    </w:p>
    <w:p>
      <w:pPr>
        <w:spacing w:after="0" w:line="500" w:lineRule="exact"/>
        <w:rPr>
          <w:rFonts w:ascii="仿宋" w:hAnsi="仿宋" w:eastAsia="仿宋"/>
          <w:color w:val="auto"/>
          <w:sz w:val="28"/>
          <w:szCs w:val="28"/>
        </w:rPr>
      </w:pPr>
      <w:r>
        <w:rPr>
          <w:rFonts w:hint="eastAsia" w:ascii="仿宋" w:hAnsi="仿宋" w:eastAsia="仿宋"/>
          <w:color w:val="auto"/>
          <w:sz w:val="28"/>
          <w:szCs w:val="28"/>
          <w:lang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现附上由</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9" w:name="_Toc192664161"/>
      <w:bookmarkStart w:id="240" w:name="_Toc258401270"/>
      <w:bookmarkStart w:id="241" w:name="_Toc259692754"/>
      <w:bookmarkStart w:id="242" w:name="_Toc251586246"/>
      <w:bookmarkStart w:id="243" w:name="_Toc182372790"/>
      <w:bookmarkStart w:id="244" w:name="_Toc266870921"/>
      <w:bookmarkStart w:id="245" w:name="_Toc255975021"/>
      <w:bookmarkStart w:id="246" w:name="_Toc235438286"/>
      <w:bookmarkStart w:id="247" w:name="_Toc191802698"/>
      <w:bookmarkStart w:id="248" w:name="_Toc169332957"/>
      <w:bookmarkStart w:id="249" w:name="_Toc259520879"/>
      <w:bookmarkStart w:id="250" w:name="_Toc192663694"/>
      <w:bookmarkStart w:id="251" w:name="_Toc192996346"/>
      <w:bookmarkStart w:id="252" w:name="_Toc259692663"/>
      <w:bookmarkStart w:id="253" w:name="_Toc259520881"/>
      <w:bookmarkStart w:id="254" w:name="_Toc191803634"/>
      <w:bookmarkStart w:id="255" w:name="_Toc192996454"/>
      <w:bookmarkStart w:id="256" w:name="_Toc267060466"/>
      <w:bookmarkStart w:id="257" w:name="_Toc253066629"/>
      <w:bookmarkStart w:id="258" w:name="_Toc181436573"/>
      <w:bookmarkStart w:id="259" w:name="_Toc259692661"/>
      <w:bookmarkStart w:id="260" w:name="_Toc255975023"/>
      <w:bookmarkStart w:id="261" w:name="_Toc267060081"/>
      <w:bookmarkStart w:id="262" w:name="_Toc191789337"/>
      <w:bookmarkStart w:id="263" w:name="_Toc191783230"/>
      <w:bookmarkStart w:id="264" w:name="_Toc267060221"/>
      <w:bookmarkStart w:id="265" w:name="_Toc266870447"/>
      <w:bookmarkStart w:id="266" w:name="_Toc182805225"/>
      <w:bookmarkStart w:id="267" w:name="_Toc254790916"/>
      <w:bookmarkStart w:id="268" w:name="_Toc193160456"/>
      <w:bookmarkStart w:id="269" w:name="_Toc251613844"/>
      <w:bookmarkStart w:id="270" w:name="_Toc160880537"/>
      <w:bookmarkStart w:id="271" w:name="_Toc180302921"/>
      <w:bookmarkStart w:id="272" w:name="_Toc266870922"/>
      <w:bookmarkStart w:id="273" w:name="_Toc160880168"/>
      <w:bookmarkStart w:id="274" w:name="_Toc266868686"/>
      <w:bookmarkStart w:id="275" w:name="_Toc181436469"/>
      <w:bookmarkStart w:id="276" w:name="_Toc235438357"/>
      <w:bookmarkStart w:id="277" w:name="_Toc267060465"/>
      <w:bookmarkStart w:id="278" w:name="_Toc235438003"/>
      <w:bookmarkStart w:id="279" w:name="_Toc193165742"/>
      <w:bookmarkStart w:id="280" w:name="_Toc267060220"/>
      <w:bookmarkStart w:id="281" w:name="_Toc192663843"/>
      <w:bookmarkStart w:id="282" w:name="_Toc254790914"/>
      <w:bookmarkStart w:id="283" w:name="_Toc211917124"/>
      <w:bookmarkStart w:id="284" w:name="_Toc266870446"/>
      <w:bookmarkStart w:id="285" w:name="_Toc170798801"/>
      <w:bookmarkStart w:id="286" w:name="_Toc177985477"/>
      <w:bookmarkStart w:id="287" w:name="_Toc232302127"/>
      <w:bookmarkStart w:id="288" w:name="_Toc259692756"/>
      <w:bookmarkStart w:id="289" w:name="_Toc169332846"/>
      <w:bookmarkStart w:id="290" w:name="_Toc236021462"/>
      <w:bookmarkStart w:id="291" w:name="_Toc266868684"/>
      <w:bookmarkStart w:id="292" w:name="_Toc258401272"/>
      <w:bookmarkStart w:id="293" w:name="_Toc267060080"/>
      <w:bookmarkStart w:id="294" w:name="_Toc203355741"/>
      <w:bookmarkStart w:id="295" w:name="_Toc249325725"/>
    </w:p>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Pr>
        <w:spacing w:after="0" w:line="480" w:lineRule="exact"/>
        <w:ind w:firstLine="570"/>
        <w:jc w:val="center"/>
        <w:rPr>
          <w:rFonts w:ascii="仿宋" w:hAnsi="仿宋" w:eastAsia="仿宋"/>
          <w:b/>
          <w:bCs/>
          <w:color w:val="auto"/>
          <w:sz w:val="28"/>
          <w:szCs w:val="28"/>
        </w:rPr>
      </w:pPr>
      <w:bookmarkStart w:id="296" w:name="_Toc267059036"/>
      <w:bookmarkStart w:id="297" w:name="_Toc267060082"/>
      <w:bookmarkStart w:id="298" w:name="_Toc273178704"/>
      <w:bookmarkStart w:id="299" w:name="_Toc253066630"/>
      <w:bookmarkStart w:id="300" w:name="_Toc235438287"/>
      <w:bookmarkStart w:id="301" w:name="_Toc236021463"/>
      <w:bookmarkStart w:id="302" w:name="_Toc251586247"/>
      <w:bookmarkStart w:id="303" w:name="_Toc255975024"/>
      <w:bookmarkStart w:id="304" w:name="_Toc267059925"/>
      <w:bookmarkStart w:id="305" w:name="_Toc254790917"/>
      <w:bookmarkStart w:id="306" w:name="_Toc267059812"/>
      <w:bookmarkStart w:id="307" w:name="_Toc267059659"/>
      <w:bookmarkStart w:id="308" w:name="_Toc266870923"/>
      <w:bookmarkStart w:id="309" w:name="_Toc267060467"/>
      <w:bookmarkStart w:id="310" w:name="_Toc259692664"/>
      <w:bookmarkStart w:id="311" w:name="_Toc259692757"/>
      <w:bookmarkStart w:id="312" w:name="_Toc266868944"/>
      <w:bookmarkStart w:id="313" w:name="_Toc251613845"/>
      <w:bookmarkStart w:id="314" w:name="_Toc267059187"/>
      <w:bookmarkStart w:id="315" w:name="_Toc266868687"/>
      <w:bookmarkStart w:id="316" w:name="_Toc232302128"/>
      <w:bookmarkStart w:id="317" w:name="_Toc267060222"/>
      <w:bookmarkStart w:id="318" w:name="_Toc266870448"/>
      <w:bookmarkStart w:id="319" w:name="_Toc249325726"/>
      <w:bookmarkStart w:id="320" w:name="_Toc267060327"/>
      <w:bookmarkStart w:id="321" w:name="_Toc235438004"/>
      <w:bookmarkStart w:id="322" w:name="_Toc266870840"/>
      <w:bookmarkStart w:id="323" w:name="_Toc259520882"/>
      <w:bookmarkStart w:id="324" w:name="_Toc258401273"/>
      <w:bookmarkStart w:id="325" w:name="_Toc235438358"/>
      <w:bookmarkStart w:id="326" w:name="_Toc267059545"/>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after="0" w:line="480" w:lineRule="exact"/>
        <w:ind w:firstLine="570"/>
        <w:jc w:val="both"/>
        <w:rPr>
          <w:rFonts w:ascii="仿宋" w:hAnsi="仿宋" w:eastAsia="仿宋"/>
          <w:color w:val="FF0000"/>
          <w:sz w:val="28"/>
          <w:szCs w:val="28"/>
        </w:rPr>
      </w:pPr>
    </w:p>
    <w:p>
      <w:pPr>
        <w:widowControl w:val="0"/>
        <w:spacing w:after="0" w:line="240" w:lineRule="auto"/>
        <w:ind w:left="420"/>
        <w:jc w:val="center"/>
        <w:outlineLvl w:val="1"/>
        <w:rPr>
          <w:rFonts w:ascii="仿宋" w:hAnsi="仿宋" w:eastAsia="仿宋"/>
          <w:b/>
          <w:color w:val="FF0000"/>
          <w:sz w:val="28"/>
          <w:szCs w:val="28"/>
        </w:rPr>
      </w:pPr>
    </w:p>
    <w:p>
      <w:pPr>
        <w:rPr>
          <w:rFonts w:ascii="仿宋" w:hAnsi="仿宋" w:eastAsia="仿宋"/>
          <w:b/>
          <w:sz w:val="28"/>
          <w:szCs w:val="28"/>
        </w:rPr>
      </w:pPr>
      <w:r>
        <w:rPr>
          <w:rFonts w:ascii="仿宋" w:hAnsi="仿宋" w:eastAsia="仿宋"/>
          <w:b/>
          <w:sz w:val="28"/>
          <w:szCs w:val="28"/>
        </w:rPr>
        <w:t xml:space="preserve">   </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420" w:lineRule="exact"/>
        <w:ind w:firstLine="426"/>
        <w:rPr>
          <w:rFonts w:hint="eastAsia" w:ascii="仿宋" w:hAnsi="仿宋" w:eastAsia="仿宋"/>
          <w:sz w:val="28"/>
          <w:szCs w:val="28"/>
          <w:u w:val="single"/>
        </w:rPr>
      </w:pPr>
    </w:p>
    <w:p>
      <w:pP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420" w:lineRule="exact"/>
        <w:ind w:firstLine="426"/>
        <w:rPr>
          <w:rFonts w:hint="default" w:ascii="仿宋" w:hAnsi="仿宋" w:eastAsia="仿宋"/>
          <w:sz w:val="28"/>
          <w:szCs w:val="28"/>
          <w:lang w:val="en-US" w:eastAsia="zh-CN"/>
        </w:rPr>
      </w:pPr>
    </w:p>
    <w:sectPr>
      <w:headerReference r:id="rId14" w:type="first"/>
      <w:headerReference r:id="rId13" w:type="default"/>
      <w:footerReference r:id="rId15" w:type="default"/>
      <w:type w:val="continuous"/>
      <w:pgSz w:w="11906" w:h="16838"/>
      <w:pgMar w:top="1440" w:right="1416" w:bottom="1440" w:left="1134"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bCs/>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rPr>
                        <w:rFonts w:hint="eastAsia" w:eastAsiaTheme="minorEastAsia"/>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3</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11</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jc w:val="center"/>
                      <w:rPr>
                        <w:rFonts w:hint="eastAsia" w:eastAsiaTheme="minorEastAsia"/>
                        <w:lang w:eastAsia="zh-CN"/>
                      </w:rPr>
                    </w:pPr>
                    <w:r>
                      <w:rPr>
                        <w:rFonts w:hint="eastAsia"/>
                        <w:lang w:eastAsia="zh-CN"/>
                      </w:rPr>
                      <w:t>第</w:t>
                    </w:r>
                    <w:r>
                      <w:rPr>
                        <w:rFonts w:hint="eastAsia" w:ascii="仿宋" w:hAnsi="仿宋" w:eastAsia="仿宋" w:cs="仿宋"/>
                        <w:lang w:eastAsia="zh-CN"/>
                      </w:rPr>
                      <w:t xml:space="preserve">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8</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11</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肇庆校区国际贸易综合实验室软件采购项目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项目编号：A-XJ2021-18</w:t>
    </w:r>
    <w:r>
      <w:rPr>
        <w:rFonts w:hint="eastAsia" w:ascii="仿宋" w:hAnsi="仿宋" w:eastAsia="仿宋" w:cs="仿宋"/>
        <w:sz w:val="21"/>
        <w:szCs w:val="21"/>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宋体"/>
      </w:rPr>
    </w:pPr>
    <w:r>
      <w:drawing>
        <wp:inline distT="0" distB="0" distL="0" distR="0">
          <wp:extent cx="292989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38642" cy="43938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仿宋" w:hAnsi="仿宋" w:eastAsia="仿宋" w:cs="仿宋"/>
        <w:sz w:val="21"/>
        <w:szCs w:val="21"/>
        <w:lang w:eastAsia="zh-CN"/>
      </w:rPr>
    </w:pPr>
    <w:r>
      <w:rPr>
        <w:rFonts w:hint="eastAsia" w:ascii="仿宋" w:hAnsi="仿宋" w:eastAsia="仿宋" w:cs="仿宋"/>
        <w:sz w:val="21"/>
        <w:szCs w:val="21"/>
      </w:rPr>
      <w:t>广州应用科技学院关于</w:t>
    </w:r>
    <w:r>
      <w:rPr>
        <w:rFonts w:hint="eastAsia" w:ascii="仿宋" w:hAnsi="仿宋" w:eastAsia="仿宋" w:cs="仿宋"/>
        <w:sz w:val="21"/>
        <w:szCs w:val="21"/>
        <w:lang w:val="en-US" w:eastAsia="zh-CN"/>
      </w:rPr>
      <w:t>肇庆校区跨境电商软件采购项目</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项目编号：A-XJ2021-29</w:t>
    </w:r>
    <w:r>
      <w:rPr>
        <w:rFonts w:hint="eastAsia" w:ascii="仿宋" w:hAnsi="仿宋" w:eastAsia="仿宋" w:cs="仿宋"/>
        <w:sz w:val="21"/>
        <w:szCs w:val="21"/>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CC23B77"/>
    <w:multiLevelType w:val="singleLevel"/>
    <w:tmpl w:val="6CC23B7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3118F"/>
    <w:rsid w:val="001561E9"/>
    <w:rsid w:val="00176CD4"/>
    <w:rsid w:val="00182C6E"/>
    <w:rsid w:val="001A5B43"/>
    <w:rsid w:val="001B719E"/>
    <w:rsid w:val="001C6943"/>
    <w:rsid w:val="00235C32"/>
    <w:rsid w:val="00244E90"/>
    <w:rsid w:val="002772BB"/>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F3C71"/>
    <w:rsid w:val="006F5FBA"/>
    <w:rsid w:val="007B0F09"/>
    <w:rsid w:val="007B2319"/>
    <w:rsid w:val="00820F76"/>
    <w:rsid w:val="00865B30"/>
    <w:rsid w:val="00874219"/>
    <w:rsid w:val="008902DC"/>
    <w:rsid w:val="00916532"/>
    <w:rsid w:val="00923C7E"/>
    <w:rsid w:val="00936704"/>
    <w:rsid w:val="009606BC"/>
    <w:rsid w:val="00967E57"/>
    <w:rsid w:val="00994E59"/>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D2102C"/>
    <w:rsid w:val="00D36D52"/>
    <w:rsid w:val="00D56DEA"/>
    <w:rsid w:val="00D85B1E"/>
    <w:rsid w:val="00E11567"/>
    <w:rsid w:val="00E3310A"/>
    <w:rsid w:val="00E33B9E"/>
    <w:rsid w:val="00E33C1C"/>
    <w:rsid w:val="00E95973"/>
    <w:rsid w:val="00ED2437"/>
    <w:rsid w:val="00EE3803"/>
    <w:rsid w:val="00F0149B"/>
    <w:rsid w:val="00F8646A"/>
    <w:rsid w:val="00F876DE"/>
    <w:rsid w:val="00FF1750"/>
    <w:rsid w:val="0BBE7A81"/>
    <w:rsid w:val="0EFB2B1B"/>
    <w:rsid w:val="0FD26D28"/>
    <w:rsid w:val="22E8555E"/>
    <w:rsid w:val="29044465"/>
    <w:rsid w:val="294127F8"/>
    <w:rsid w:val="2D724E25"/>
    <w:rsid w:val="34E95998"/>
    <w:rsid w:val="355B2ADF"/>
    <w:rsid w:val="3E344EC8"/>
    <w:rsid w:val="3F544DA7"/>
    <w:rsid w:val="42BD1856"/>
    <w:rsid w:val="5C2355B9"/>
    <w:rsid w:val="5E6358A4"/>
    <w:rsid w:val="605E5BC9"/>
    <w:rsid w:val="65BA21AE"/>
    <w:rsid w:val="721B2883"/>
    <w:rsid w:val="73512219"/>
    <w:rsid w:val="74E23218"/>
    <w:rsid w:val="7EA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semiHidden/>
    <w:unhideWhenUsed/>
    <w:qFormat/>
    <w:uiPriority w:val="9"/>
    <w:pPr>
      <w:keepNext/>
      <w:keepLines/>
      <w:spacing w:before="120" w:after="0"/>
      <w:outlineLvl w:val="6"/>
    </w:pPr>
    <w:rPr>
      <w:i/>
      <w:iCs/>
    </w:rPr>
  </w:style>
  <w:style w:type="paragraph" w:styleId="9">
    <w:name w:val="heading 8"/>
    <w:basedOn w:val="1"/>
    <w:next w:val="1"/>
    <w:link w:val="36"/>
    <w:semiHidden/>
    <w:unhideWhenUsed/>
    <w:qFormat/>
    <w:uiPriority w:val="9"/>
    <w:pPr>
      <w:keepNext/>
      <w:keepLines/>
      <w:spacing w:before="120" w:after="0"/>
      <w:outlineLvl w:val="7"/>
    </w:pPr>
    <w:rPr>
      <w:b/>
      <w:bCs/>
    </w:rPr>
  </w:style>
  <w:style w:type="paragraph" w:styleId="10">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9"/>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8"/>
    <w:unhideWhenUsed/>
    <w:qFormat/>
    <w:uiPriority w:val="0"/>
    <w:rPr>
      <w:rFonts w:hAnsi="Courier New" w:cs="Courier New" w:asciiTheme="minorEastAsia"/>
    </w:rPr>
  </w:style>
  <w:style w:type="paragraph" w:styleId="16">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semiHidden/>
    <w:unhideWhenUsed/>
    <w:qFormat/>
    <w:uiPriority w:val="99"/>
    <w:rPr>
      <w:color w:val="0000FF"/>
      <w:u w:val="single"/>
    </w:rPr>
  </w:style>
  <w:style w:type="character" w:customStyle="1" w:styleId="29">
    <w:name w:val="标题 1 字符"/>
    <w:basedOn w:val="25"/>
    <w:link w:val="2"/>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semiHidden/>
    <w:qFormat/>
    <w:uiPriority w:val="9"/>
    <w:rPr>
      <w:rFonts w:asciiTheme="majorHAnsi" w:hAnsiTheme="majorHAnsi" w:eastAsiaTheme="majorEastAsia" w:cstheme="majorBidi"/>
      <w:b/>
      <w:bCs/>
    </w:rPr>
  </w:style>
  <w:style w:type="character" w:customStyle="1" w:styleId="34">
    <w:name w:val="标题 6 字符"/>
    <w:basedOn w:val="25"/>
    <w:link w:val="7"/>
    <w:semiHidden/>
    <w:qFormat/>
    <w:uiPriority w:val="9"/>
    <w:rPr>
      <w:rFonts w:asciiTheme="majorHAnsi" w:hAnsiTheme="majorHAnsi" w:eastAsiaTheme="majorEastAsia" w:cstheme="majorBidi"/>
      <w:b/>
      <w:bCs/>
      <w:i/>
      <w:iCs/>
    </w:rPr>
  </w:style>
  <w:style w:type="character" w:customStyle="1" w:styleId="35">
    <w:name w:val="标题 7 字符"/>
    <w:basedOn w:val="25"/>
    <w:link w:val="8"/>
    <w:semiHidden/>
    <w:qFormat/>
    <w:uiPriority w:val="9"/>
    <w:rPr>
      <w:i/>
      <w:iCs/>
    </w:rPr>
  </w:style>
  <w:style w:type="character" w:customStyle="1" w:styleId="36">
    <w:name w:val="标题 8 字符"/>
    <w:basedOn w:val="25"/>
    <w:link w:val="9"/>
    <w:semiHidden/>
    <w:qFormat/>
    <w:uiPriority w:val="9"/>
    <w:rPr>
      <w:b/>
      <w:bCs/>
    </w:rPr>
  </w:style>
  <w:style w:type="character" w:customStyle="1" w:styleId="37">
    <w:name w:val="标题 9 字符"/>
    <w:basedOn w:val="25"/>
    <w:link w:val="10"/>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2"/>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qFormat/>
    <w:uiPriority w:val="99"/>
    <w:rPr>
      <w:sz w:val="18"/>
      <w:szCs w:val="18"/>
    </w:rPr>
  </w:style>
  <w:style w:type="character" w:customStyle="1" w:styleId="54">
    <w:name w:val="页脚 字符"/>
    <w:basedOn w:val="25"/>
    <w:link w:val="16"/>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0"/>
    <w:qFormat/>
    <w:uiPriority w:val="0"/>
    <w:rPr>
      <w:rFonts w:ascii="Times New Roman" w:hAnsi="Times New Roman" w:eastAsia="宋体" w:cs="Times New Roman"/>
      <w:kern w:val="2"/>
      <w:sz w:val="16"/>
      <w:szCs w:val="16"/>
    </w:rPr>
  </w:style>
  <w:style w:type="paragraph" w:customStyle="1" w:styleId="57">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semiHidden/>
    <w:qFormat/>
    <w:uiPriority w:val="99"/>
    <w:rPr>
      <w:rFonts w:hAnsi="Courier New" w:cs="Courier New" w:asciiTheme="minorEastAsia"/>
    </w:rPr>
  </w:style>
  <w:style w:type="character" w:customStyle="1" w:styleId="59">
    <w:name w:val="正文文本 字符"/>
    <w:basedOn w:val="25"/>
    <w:link w:val="13"/>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3.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BE4742-6623-43A4-ABEB-DE196B0DB78D}">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0</TotalTime>
  <ScaleCrop>false</ScaleCrop>
  <LinksUpToDate>false</LinksUpToDate>
  <CharactersWithSpaces>3430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谷芬</cp:lastModifiedBy>
  <dcterms:modified xsi:type="dcterms:W3CDTF">2021-06-08T09:03:13Z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3D8B4F3A22604A52B7FC2CF7E24207ED</vt:lpwstr>
  </property>
</Properties>
</file>