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0C70" w14:textId="77777777" w:rsidR="009800D6" w:rsidRPr="000263BA" w:rsidRDefault="00DA6F04">
      <w:pPr>
        <w:pStyle w:val="Default"/>
        <w:spacing w:line="360" w:lineRule="auto"/>
        <w:jc w:val="center"/>
        <w:outlineLvl w:val="0"/>
        <w:rPr>
          <w:rFonts w:ascii="仿宋" w:eastAsia="仿宋" w:hAnsi="仿宋"/>
          <w:b/>
          <w:color w:val="auto"/>
          <w:sz w:val="44"/>
          <w:szCs w:val="44"/>
        </w:rPr>
      </w:pPr>
      <w:bookmarkStart w:id="0" w:name="_Toc33774071"/>
      <w:r w:rsidRPr="000263BA">
        <w:rPr>
          <w:rFonts w:ascii="仿宋" w:eastAsia="仿宋" w:hAnsi="仿宋" w:hint="eastAsia"/>
          <w:b/>
          <w:noProof/>
          <w:color w:val="auto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A2D384C" wp14:editId="02666308">
            <wp:simplePos x="0" y="0"/>
            <wp:positionH relativeFrom="column">
              <wp:posOffset>4352290</wp:posOffset>
            </wp:positionH>
            <wp:positionV relativeFrom="paragraph">
              <wp:posOffset>-816610</wp:posOffset>
            </wp:positionV>
            <wp:extent cx="2127885" cy="626110"/>
            <wp:effectExtent l="0" t="0" r="5715" b="2540"/>
            <wp:wrapThrough wrapText="bothSides">
              <wp:wrapPolygon edited="0">
                <wp:start x="0" y="0"/>
                <wp:lineTo x="0" y="21030"/>
                <wp:lineTo x="21465" y="21030"/>
                <wp:lineTo x="21465" y="0"/>
                <wp:lineTo x="0" y="0"/>
              </wp:wrapPolygon>
            </wp:wrapThrough>
            <wp:docPr id="3" name="图片 3" descr="微信图片_20210528132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5281327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63BA">
        <w:rPr>
          <w:rFonts w:ascii="仿宋" w:eastAsia="仿宋" w:hAnsi="仿宋" w:hint="eastAsia"/>
          <w:b/>
          <w:color w:val="auto"/>
          <w:sz w:val="44"/>
          <w:szCs w:val="44"/>
        </w:rPr>
        <w:t>第一章</w:t>
      </w:r>
      <w:r w:rsidRPr="000263BA">
        <w:rPr>
          <w:rFonts w:ascii="仿宋" w:eastAsia="仿宋" w:hAnsi="仿宋" w:hint="eastAsia"/>
          <w:b/>
          <w:color w:val="auto"/>
          <w:sz w:val="44"/>
          <w:szCs w:val="44"/>
        </w:rPr>
        <w:t xml:space="preserve">  </w:t>
      </w:r>
      <w:r w:rsidRPr="000263BA">
        <w:rPr>
          <w:rFonts w:ascii="仿宋" w:eastAsia="仿宋" w:hAnsi="仿宋" w:hint="eastAsia"/>
          <w:b/>
          <w:color w:val="auto"/>
          <w:sz w:val="44"/>
          <w:szCs w:val="44"/>
        </w:rPr>
        <w:t>磋商邀请</w:t>
      </w:r>
      <w:bookmarkEnd w:id="0"/>
    </w:p>
    <w:p w14:paraId="71E8CF2C" w14:textId="77777777" w:rsidR="000263BA" w:rsidRPr="000263BA" w:rsidRDefault="000263BA" w:rsidP="000263BA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中国教育集团控股有限公司（简称：中教集团）是一家专注于通过创新提供优质教育服务的教育集团。2017年香港联交所上市（股票代码839），在中国、澳大利亚及英国设有学校。学生来自全球近100个国家，在校生约230,000名。华教教育科技（江西）有限公司（简称：华教公司）作为中教集团内地唯一独资子公司全程承办此次项目。</w:t>
      </w:r>
    </w:p>
    <w:p w14:paraId="0B60CAAA" w14:textId="77777777" w:rsidR="000263BA" w:rsidRPr="000263BA" w:rsidRDefault="000263BA" w:rsidP="000263BA">
      <w:pPr>
        <w:widowControl w:val="0"/>
        <w:numPr>
          <w:ilvl w:val="1"/>
          <w:numId w:val="1"/>
        </w:numPr>
        <w:spacing w:after="0" w:line="500" w:lineRule="exact"/>
        <w:ind w:left="845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 xml:space="preserve">磋商编号：A-CS2021-20   </w:t>
      </w:r>
    </w:p>
    <w:p w14:paraId="1B4BA304" w14:textId="77777777" w:rsidR="000263BA" w:rsidRPr="000263BA" w:rsidRDefault="000263BA" w:rsidP="000263BA">
      <w:pPr>
        <w:widowControl w:val="0"/>
        <w:numPr>
          <w:ilvl w:val="1"/>
          <w:numId w:val="1"/>
        </w:numPr>
        <w:spacing w:after="0" w:line="440" w:lineRule="exact"/>
        <w:ind w:left="845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磋商货物名称：学生电脑椅、教师电脑桌椅、梯形桌椅、活动桌椅等家具。</w:t>
      </w:r>
      <w:r w:rsidRPr="000263BA">
        <w:rPr>
          <w:rFonts w:ascii="仿宋" w:eastAsia="仿宋" w:hAnsi="仿宋"/>
          <w:sz w:val="28"/>
          <w:szCs w:val="28"/>
        </w:rPr>
        <w:t xml:space="preserve"> </w:t>
      </w:r>
    </w:p>
    <w:p w14:paraId="3FB9A054" w14:textId="77777777" w:rsidR="000263BA" w:rsidRPr="000263BA" w:rsidRDefault="000263BA" w:rsidP="000263BA">
      <w:pPr>
        <w:widowControl w:val="0"/>
        <w:numPr>
          <w:ilvl w:val="1"/>
          <w:numId w:val="1"/>
        </w:numPr>
        <w:spacing w:after="0" w:line="500" w:lineRule="exact"/>
        <w:ind w:left="845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数量及主要技术要求:数量移动双人桌椅5496套等，明细详见《竞争性磋商货物一览表》。</w:t>
      </w:r>
    </w:p>
    <w:p w14:paraId="4F48821E" w14:textId="77777777" w:rsidR="000263BA" w:rsidRPr="000263BA" w:rsidRDefault="000263BA" w:rsidP="000263BA">
      <w:pPr>
        <w:widowControl w:val="0"/>
        <w:numPr>
          <w:ilvl w:val="1"/>
          <w:numId w:val="1"/>
        </w:numPr>
        <w:spacing w:after="0" w:line="500" w:lineRule="exact"/>
        <w:ind w:left="845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参与人资格标准：</w:t>
      </w:r>
    </w:p>
    <w:p w14:paraId="2BB49D4E" w14:textId="77777777" w:rsidR="000263BA" w:rsidRPr="000263BA" w:rsidRDefault="000263BA" w:rsidP="000263BA">
      <w:pPr>
        <w:spacing w:after="0" w:line="500" w:lineRule="exact"/>
        <w:ind w:leftChars="322" w:left="1411" w:hangingChars="251" w:hanging="703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（1）参与人应具有独立法人资格，具有独立承担民事责任能力的生产厂商。</w:t>
      </w:r>
    </w:p>
    <w:p w14:paraId="4B037C19" w14:textId="77777777" w:rsidR="000263BA" w:rsidRPr="000263BA" w:rsidRDefault="000263BA" w:rsidP="000263BA">
      <w:pPr>
        <w:spacing w:after="0" w:line="500" w:lineRule="exact"/>
        <w:ind w:leftChars="322" w:left="1411" w:hangingChars="251" w:hanging="703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（2）参与人应具</w:t>
      </w:r>
      <w:r w:rsidRPr="000263BA">
        <w:rPr>
          <w:rFonts w:ascii="仿宋" w:eastAsia="仿宋" w:hAnsi="仿宋"/>
          <w:sz w:val="28"/>
          <w:szCs w:val="28"/>
        </w:rPr>
        <w:t>有提</w:t>
      </w:r>
      <w:r w:rsidRPr="000263BA">
        <w:rPr>
          <w:rFonts w:ascii="仿宋" w:eastAsia="仿宋" w:hAnsi="仿宋" w:hint="eastAsia"/>
          <w:sz w:val="28"/>
          <w:szCs w:val="28"/>
        </w:rPr>
        <w:t>供家具类生产/制造</w:t>
      </w:r>
      <w:r w:rsidRPr="000263BA">
        <w:rPr>
          <w:rFonts w:ascii="仿宋" w:eastAsia="仿宋" w:hAnsi="仿宋"/>
          <w:sz w:val="28"/>
          <w:szCs w:val="28"/>
        </w:rPr>
        <w:t>和服务的资格</w:t>
      </w:r>
      <w:r w:rsidRPr="000263BA">
        <w:rPr>
          <w:rFonts w:ascii="仿宋" w:eastAsia="仿宋" w:hAnsi="仿宋" w:hint="eastAsia"/>
          <w:sz w:val="28"/>
          <w:szCs w:val="28"/>
        </w:rPr>
        <w:t>及</w:t>
      </w:r>
      <w:r w:rsidRPr="000263BA">
        <w:rPr>
          <w:rFonts w:ascii="仿宋" w:eastAsia="仿宋" w:hAnsi="仿宋"/>
          <w:sz w:val="28"/>
          <w:szCs w:val="28"/>
        </w:rPr>
        <w:t>能力</w:t>
      </w:r>
      <w:r w:rsidRPr="000263BA">
        <w:rPr>
          <w:rFonts w:ascii="仿宋" w:eastAsia="仿宋" w:hAnsi="仿宋" w:hint="eastAsia"/>
          <w:sz w:val="28"/>
          <w:szCs w:val="28"/>
        </w:rPr>
        <w:t>。</w:t>
      </w:r>
    </w:p>
    <w:p w14:paraId="5FBC9EDA" w14:textId="77777777" w:rsidR="000263BA" w:rsidRPr="000263BA" w:rsidRDefault="000263BA" w:rsidP="000263BA">
      <w:pPr>
        <w:spacing w:after="0" w:line="500" w:lineRule="exact"/>
        <w:ind w:leftChars="322" w:left="1131" w:hangingChars="151" w:hanging="423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（3）参与人应遵守中国的有关法律、法规和规章的规定。</w:t>
      </w:r>
    </w:p>
    <w:p w14:paraId="6226EDE1" w14:textId="77777777" w:rsidR="000263BA" w:rsidRPr="000263BA" w:rsidRDefault="000263BA" w:rsidP="000263BA">
      <w:pPr>
        <w:spacing w:after="0" w:line="500" w:lineRule="exact"/>
        <w:ind w:leftChars="322" w:left="1411" w:hangingChars="251" w:hanging="703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（4）参与人具有三年以上（包括三年）五个以上同类项目销售和良好的售后服务应用成功案例,近两年未发生重大安全或质量事故。</w:t>
      </w:r>
    </w:p>
    <w:p w14:paraId="0A80C508" w14:textId="77777777" w:rsidR="000263BA" w:rsidRPr="000263BA" w:rsidRDefault="000263BA" w:rsidP="000263BA">
      <w:pPr>
        <w:spacing w:after="0" w:line="500" w:lineRule="exact"/>
        <w:ind w:leftChars="322" w:left="1131" w:hangingChars="151" w:hanging="423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（5）参与人须有良好的商业信誉和健全的财务制度。</w:t>
      </w:r>
    </w:p>
    <w:p w14:paraId="091373CA" w14:textId="77777777" w:rsidR="000263BA" w:rsidRPr="000263BA" w:rsidRDefault="000263BA" w:rsidP="000263BA">
      <w:pPr>
        <w:spacing w:after="0" w:line="500" w:lineRule="exact"/>
        <w:ind w:leftChars="322" w:left="1131" w:hangingChars="151" w:hanging="423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（6）参与人有依法缴纳税金的良好记录。</w:t>
      </w:r>
    </w:p>
    <w:p w14:paraId="4A4DC27B" w14:textId="77777777" w:rsidR="000263BA" w:rsidRPr="000263BA" w:rsidRDefault="000263BA" w:rsidP="000263BA">
      <w:pPr>
        <w:widowControl w:val="0"/>
        <w:numPr>
          <w:ilvl w:val="1"/>
          <w:numId w:val="1"/>
        </w:numPr>
        <w:spacing w:after="0" w:line="500" w:lineRule="exact"/>
        <w:ind w:left="845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磋商文件购买时间：2021年05月</w:t>
      </w:r>
      <w:r w:rsidRPr="000263BA">
        <w:rPr>
          <w:rFonts w:ascii="仿宋" w:eastAsia="仿宋" w:hAnsi="仿宋"/>
          <w:sz w:val="28"/>
          <w:szCs w:val="28"/>
        </w:rPr>
        <w:t>29</w:t>
      </w:r>
      <w:r w:rsidRPr="000263BA">
        <w:rPr>
          <w:rFonts w:ascii="仿宋" w:eastAsia="仿宋" w:hAnsi="仿宋" w:hint="eastAsia"/>
          <w:sz w:val="28"/>
          <w:szCs w:val="28"/>
        </w:rPr>
        <w:t>日至2021年06月04日（节假日除外）上午8:00至12:00、下午14:30至1</w:t>
      </w:r>
      <w:r w:rsidRPr="000263BA">
        <w:rPr>
          <w:rFonts w:ascii="仿宋" w:eastAsia="仿宋" w:hAnsi="仿宋"/>
          <w:sz w:val="28"/>
          <w:szCs w:val="28"/>
        </w:rPr>
        <w:t>6</w:t>
      </w:r>
      <w:r w:rsidRPr="000263BA">
        <w:rPr>
          <w:rFonts w:ascii="仿宋" w:eastAsia="仿宋" w:hAnsi="仿宋" w:hint="eastAsia"/>
          <w:sz w:val="28"/>
          <w:szCs w:val="28"/>
        </w:rPr>
        <w:t>:30;</w:t>
      </w:r>
    </w:p>
    <w:p w14:paraId="242AC812" w14:textId="77777777" w:rsidR="000263BA" w:rsidRPr="000263BA" w:rsidRDefault="000263BA" w:rsidP="000263BA">
      <w:pPr>
        <w:widowControl w:val="0"/>
        <w:numPr>
          <w:ilvl w:val="1"/>
          <w:numId w:val="1"/>
        </w:numPr>
        <w:spacing w:after="0" w:line="500" w:lineRule="exact"/>
        <w:ind w:left="845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正式磋商文件售价1200元人民币，购买须采用对公转账形式，磋商文件售出不退。</w:t>
      </w:r>
    </w:p>
    <w:p w14:paraId="184A16C9" w14:textId="77777777" w:rsidR="000263BA" w:rsidRPr="000263BA" w:rsidRDefault="000263BA" w:rsidP="000263BA">
      <w:pPr>
        <w:widowControl w:val="0"/>
        <w:numPr>
          <w:ilvl w:val="1"/>
          <w:numId w:val="1"/>
        </w:numPr>
        <w:spacing w:after="0" w:line="500" w:lineRule="exact"/>
        <w:ind w:left="845"/>
        <w:rPr>
          <w:rFonts w:ascii="仿宋" w:eastAsia="仿宋" w:hAnsi="仿宋"/>
          <w:b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响应文件递交截止时间：2021年06</w:t>
      </w:r>
      <w:r w:rsidRPr="000263BA">
        <w:rPr>
          <w:rFonts w:ascii="仿宋" w:eastAsia="仿宋" w:hAnsi="仿宋"/>
          <w:sz w:val="28"/>
          <w:szCs w:val="28"/>
        </w:rPr>
        <w:t>月</w:t>
      </w:r>
      <w:r w:rsidRPr="000263BA">
        <w:rPr>
          <w:rFonts w:ascii="仿宋" w:eastAsia="仿宋" w:hAnsi="仿宋" w:hint="eastAsia"/>
          <w:sz w:val="28"/>
          <w:szCs w:val="28"/>
        </w:rPr>
        <w:t>15</w:t>
      </w:r>
      <w:r w:rsidRPr="000263BA">
        <w:rPr>
          <w:rFonts w:ascii="仿宋" w:eastAsia="仿宋" w:hAnsi="仿宋"/>
          <w:sz w:val="28"/>
          <w:szCs w:val="28"/>
        </w:rPr>
        <w:t>日</w:t>
      </w:r>
      <w:r w:rsidRPr="000263BA">
        <w:rPr>
          <w:rFonts w:ascii="仿宋" w:eastAsia="仿宋" w:hAnsi="仿宋" w:hint="eastAsia"/>
          <w:sz w:val="28"/>
          <w:szCs w:val="28"/>
        </w:rPr>
        <w:t>下午16：00前</w:t>
      </w:r>
    </w:p>
    <w:p w14:paraId="6D58D1FE" w14:textId="77777777" w:rsidR="000263BA" w:rsidRPr="000263BA" w:rsidRDefault="000263BA" w:rsidP="000263BA">
      <w:pPr>
        <w:widowControl w:val="0"/>
        <w:numPr>
          <w:ilvl w:val="1"/>
          <w:numId w:val="1"/>
        </w:numPr>
        <w:spacing w:after="0" w:line="500" w:lineRule="exact"/>
        <w:ind w:left="845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磋商文件购买及响应文件递交地点：</w:t>
      </w:r>
    </w:p>
    <w:p w14:paraId="037CE73A" w14:textId="77777777" w:rsidR="000263BA" w:rsidRPr="000263BA" w:rsidRDefault="000263BA" w:rsidP="000263BA">
      <w:pPr>
        <w:spacing w:after="0" w:line="440" w:lineRule="exact"/>
        <w:ind w:left="839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地点：广州市白云区江高镇田南路13号</w:t>
      </w:r>
    </w:p>
    <w:p w14:paraId="69BF498D" w14:textId="77777777" w:rsidR="000263BA" w:rsidRPr="000263BA" w:rsidRDefault="000263BA" w:rsidP="000263BA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lastRenderedPageBreak/>
        <w:t>联系人：李树泽，电话：13416175669</w:t>
      </w:r>
    </w:p>
    <w:p w14:paraId="6A7589E0" w14:textId="77777777" w:rsidR="000263BA" w:rsidRPr="000263BA" w:rsidRDefault="000263BA" w:rsidP="000263BA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磋商文件答疑时间：2021年06月07日上午8:00至06月15日下午16:00前（可通过电话等咨询）。联系人：李树泽，电话：13416175669。</w:t>
      </w:r>
      <w:r w:rsidRPr="000263BA">
        <w:rPr>
          <w:rFonts w:ascii="仿宋" w:eastAsia="仿宋" w:hAnsi="仿宋"/>
          <w:sz w:val="28"/>
          <w:szCs w:val="28"/>
        </w:rPr>
        <w:t xml:space="preserve"> </w:t>
      </w:r>
    </w:p>
    <w:p w14:paraId="3A37468B" w14:textId="77777777" w:rsidR="000263BA" w:rsidRPr="000263BA" w:rsidRDefault="000263BA" w:rsidP="000263BA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正式磋商时间及地点：</w:t>
      </w:r>
      <w:r w:rsidRPr="000263BA">
        <w:rPr>
          <w:rFonts w:ascii="仿宋" w:eastAsia="仿宋" w:hAnsi="仿宋"/>
          <w:sz w:val="28"/>
          <w:szCs w:val="28"/>
        </w:rPr>
        <w:t xml:space="preserve"> </w:t>
      </w:r>
    </w:p>
    <w:p w14:paraId="759A191C" w14:textId="77777777" w:rsidR="000263BA" w:rsidRPr="000263BA" w:rsidRDefault="000263BA" w:rsidP="000263BA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正式磋商时间：2021年06月17日上午9:30分</w:t>
      </w:r>
    </w:p>
    <w:p w14:paraId="33C2467A" w14:textId="77777777" w:rsidR="000263BA" w:rsidRPr="000263BA" w:rsidRDefault="000263BA" w:rsidP="000263BA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正式磋商地点：广州市白云区九佛西路280号</w:t>
      </w:r>
    </w:p>
    <w:p w14:paraId="3F16812D" w14:textId="77777777" w:rsidR="000263BA" w:rsidRPr="000263BA" w:rsidRDefault="000263BA" w:rsidP="000263BA">
      <w:pPr>
        <w:numPr>
          <w:ilvl w:val="1"/>
          <w:numId w:val="1"/>
        </w:numPr>
        <w:spacing w:after="0" w:line="500" w:lineRule="exact"/>
        <w:ind w:left="845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参加本项目的参与人须在规定的时间内到指定地点购买磋商文件，本项目不接受未购买磋商文件供应商的参与，且不予以书面通知磋商文件补充内容等。</w:t>
      </w:r>
    </w:p>
    <w:p w14:paraId="5D66606E" w14:textId="77777777" w:rsidR="000263BA" w:rsidRPr="000263BA" w:rsidRDefault="000263BA" w:rsidP="000263BA">
      <w:pPr>
        <w:widowControl w:val="0"/>
        <w:tabs>
          <w:tab w:val="left" w:pos="1469"/>
        </w:tabs>
        <w:spacing w:after="0" w:line="500" w:lineRule="exact"/>
        <w:ind w:leftChars="192" w:left="842" w:hangingChars="150" w:hanging="420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10.本项目需缴纳磋商保证金15万元，成交参与人磋商保证金自动转为履约质保金，履约质保金在验收合格日算起十五个工作日内无息退还，未成交参与人的磋商保证金，将按竞争性磋商文件规定在确定成交参与人成交通知书发出之后，十五个工作日办理原额无息退还手续。</w:t>
      </w:r>
    </w:p>
    <w:p w14:paraId="3B8E47EF" w14:textId="77777777" w:rsidR="000263BA" w:rsidRPr="000263BA" w:rsidRDefault="000263BA" w:rsidP="000263BA">
      <w:pPr>
        <w:widowControl w:val="0"/>
        <w:tabs>
          <w:tab w:val="left" w:pos="1469"/>
        </w:tabs>
        <w:spacing w:after="0" w:line="500" w:lineRule="exact"/>
        <w:ind w:leftChars="192" w:left="842" w:hangingChars="150" w:hanging="420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11.</w:t>
      </w:r>
      <w:r w:rsidRPr="000263BA">
        <w:rPr>
          <w:rFonts w:hint="eastAsia"/>
        </w:rPr>
        <w:t xml:space="preserve"> </w:t>
      </w:r>
      <w:r w:rsidRPr="000263BA">
        <w:rPr>
          <w:rFonts w:ascii="仿宋" w:eastAsia="仿宋" w:hAnsi="仿宋" w:hint="eastAsia"/>
          <w:b/>
          <w:sz w:val="28"/>
          <w:szCs w:val="28"/>
        </w:rPr>
        <w:t>本项目最终成交结果会在中教集团后勤贤知平台“中标信息公示”板块公示，网址：</w:t>
      </w:r>
      <w:hyperlink r:id="rId9" w:history="1">
        <w:r w:rsidRPr="000263BA">
          <w:rPr>
            <w:rFonts w:ascii="仿宋" w:eastAsia="仿宋" w:hAnsi="仿宋" w:hint="eastAsia"/>
            <w:b/>
            <w:sz w:val="28"/>
            <w:szCs w:val="28"/>
            <w:u w:val="single"/>
          </w:rPr>
          <w:t>www.ceghqxz.com</w:t>
        </w:r>
      </w:hyperlink>
      <w:r w:rsidRPr="000263BA">
        <w:rPr>
          <w:rFonts w:ascii="仿宋" w:eastAsia="仿宋" w:hAnsi="仿宋" w:hint="eastAsia"/>
          <w:b/>
          <w:sz w:val="28"/>
          <w:szCs w:val="28"/>
        </w:rPr>
        <w:t>。本项目监督投诉部门：中教集团内控部；投诉电话：0791-88102608；投诉邮箱：Neikongbu@educationgroup.cn</w:t>
      </w:r>
    </w:p>
    <w:p w14:paraId="5C6A6BD9" w14:textId="77777777" w:rsidR="000263BA" w:rsidRPr="000263BA" w:rsidRDefault="000263BA" w:rsidP="000263BA">
      <w:pPr>
        <w:widowControl w:val="0"/>
        <w:tabs>
          <w:tab w:val="left" w:pos="1469"/>
        </w:tabs>
        <w:spacing w:after="0"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12. 磋商文件购买及保证金汇款账号</w:t>
      </w:r>
    </w:p>
    <w:p w14:paraId="79B83D5E" w14:textId="77777777" w:rsidR="000263BA" w:rsidRPr="000263BA" w:rsidRDefault="000263BA" w:rsidP="000263BA">
      <w:pPr>
        <w:widowControl w:val="0"/>
        <w:tabs>
          <w:tab w:val="left" w:pos="1469"/>
        </w:tabs>
        <w:spacing w:after="0" w:line="500" w:lineRule="exact"/>
        <w:ind w:leftChars="319" w:left="702" w:firstLineChars="100" w:firstLine="280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开户名称：广东白云学院</w:t>
      </w:r>
    </w:p>
    <w:p w14:paraId="2C1741AD" w14:textId="77777777" w:rsidR="000263BA" w:rsidRPr="000263BA" w:rsidRDefault="000263BA" w:rsidP="000263BA">
      <w:pPr>
        <w:widowControl w:val="0"/>
        <w:tabs>
          <w:tab w:val="left" w:pos="1469"/>
        </w:tabs>
        <w:spacing w:after="0" w:line="500" w:lineRule="exact"/>
        <w:ind w:leftChars="319" w:left="702" w:firstLineChars="100" w:firstLine="280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 xml:space="preserve">账 </w:t>
      </w:r>
      <w:r w:rsidRPr="000263BA">
        <w:rPr>
          <w:rFonts w:ascii="仿宋" w:eastAsia="仿宋" w:hAnsi="仿宋"/>
          <w:sz w:val="28"/>
          <w:szCs w:val="28"/>
        </w:rPr>
        <w:t xml:space="preserve">   </w:t>
      </w:r>
      <w:r w:rsidRPr="000263BA">
        <w:rPr>
          <w:rFonts w:ascii="仿宋" w:eastAsia="仿宋" w:hAnsi="仿宋" w:hint="eastAsia"/>
          <w:sz w:val="28"/>
          <w:szCs w:val="28"/>
        </w:rPr>
        <w:t>号：</w:t>
      </w:r>
      <w:r w:rsidRPr="000263BA">
        <w:rPr>
          <w:rFonts w:ascii="仿宋" w:eastAsia="仿宋" w:hAnsi="仿宋"/>
          <w:sz w:val="28"/>
          <w:szCs w:val="28"/>
        </w:rPr>
        <w:t>4400 1491 1040 5045 6980</w:t>
      </w:r>
    </w:p>
    <w:p w14:paraId="133F4D83" w14:textId="77777777" w:rsidR="000263BA" w:rsidRPr="000263BA" w:rsidRDefault="000263BA" w:rsidP="000263BA">
      <w:pPr>
        <w:widowControl w:val="0"/>
        <w:tabs>
          <w:tab w:val="left" w:pos="1469"/>
        </w:tabs>
        <w:spacing w:after="0" w:line="500" w:lineRule="exact"/>
        <w:ind w:leftChars="319" w:left="702" w:firstLineChars="100" w:firstLine="280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开户银行：建设银行广州江高支行</w:t>
      </w:r>
    </w:p>
    <w:p w14:paraId="3500C2BA" w14:textId="77777777" w:rsidR="009800D6" w:rsidRPr="000263BA" w:rsidRDefault="009800D6">
      <w:pPr>
        <w:spacing w:line="500" w:lineRule="exact"/>
        <w:ind w:firstLineChars="1950" w:firstLine="5460"/>
        <w:rPr>
          <w:rFonts w:ascii="仿宋" w:eastAsia="仿宋" w:hAnsi="仿宋"/>
          <w:sz w:val="28"/>
          <w:szCs w:val="28"/>
        </w:rPr>
      </w:pPr>
    </w:p>
    <w:p w14:paraId="793B2EE9" w14:textId="77777777" w:rsidR="009800D6" w:rsidRPr="000263BA" w:rsidRDefault="009800D6">
      <w:pPr>
        <w:spacing w:line="500" w:lineRule="exact"/>
        <w:ind w:firstLineChars="1950" w:firstLine="5460"/>
        <w:rPr>
          <w:rFonts w:ascii="仿宋" w:eastAsia="仿宋" w:hAnsi="仿宋"/>
          <w:sz w:val="28"/>
          <w:szCs w:val="28"/>
        </w:rPr>
      </w:pPr>
    </w:p>
    <w:p w14:paraId="6E839C93" w14:textId="77777777" w:rsidR="009800D6" w:rsidRPr="000263BA" w:rsidRDefault="00DA6F04">
      <w:pPr>
        <w:spacing w:line="500" w:lineRule="exact"/>
        <w:ind w:firstLineChars="1950" w:firstLine="5460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华教教育科技（江西）有限公司</w:t>
      </w:r>
    </w:p>
    <w:p w14:paraId="4A1A9E06" w14:textId="78363FFC" w:rsidR="009800D6" w:rsidRPr="000263BA" w:rsidRDefault="00DA6F04">
      <w:pPr>
        <w:spacing w:line="500" w:lineRule="exact"/>
        <w:ind w:firstLineChars="2200" w:firstLine="6160"/>
        <w:rPr>
          <w:rFonts w:ascii="仿宋" w:eastAsia="仿宋" w:hAnsi="仿宋"/>
          <w:sz w:val="28"/>
          <w:szCs w:val="28"/>
        </w:rPr>
      </w:pPr>
      <w:r w:rsidRPr="000263BA">
        <w:rPr>
          <w:rFonts w:ascii="仿宋" w:eastAsia="仿宋" w:hAnsi="仿宋" w:hint="eastAsia"/>
          <w:sz w:val="28"/>
          <w:szCs w:val="28"/>
        </w:rPr>
        <w:t>2021</w:t>
      </w:r>
      <w:r w:rsidRPr="000263BA">
        <w:rPr>
          <w:rFonts w:ascii="仿宋" w:eastAsia="仿宋" w:hAnsi="仿宋" w:hint="eastAsia"/>
          <w:sz w:val="28"/>
          <w:szCs w:val="28"/>
        </w:rPr>
        <w:t>年</w:t>
      </w:r>
      <w:r w:rsidRPr="000263BA">
        <w:rPr>
          <w:rFonts w:ascii="仿宋" w:eastAsia="仿宋" w:hAnsi="仿宋" w:hint="eastAsia"/>
          <w:sz w:val="28"/>
          <w:szCs w:val="28"/>
        </w:rPr>
        <w:t>05</w:t>
      </w:r>
      <w:r w:rsidRPr="000263BA">
        <w:rPr>
          <w:rFonts w:ascii="仿宋" w:eastAsia="仿宋" w:hAnsi="仿宋" w:hint="eastAsia"/>
          <w:sz w:val="28"/>
          <w:szCs w:val="28"/>
        </w:rPr>
        <w:t>月</w:t>
      </w:r>
      <w:r w:rsidR="000263BA" w:rsidRPr="000263BA">
        <w:rPr>
          <w:rFonts w:ascii="仿宋" w:eastAsia="仿宋" w:hAnsi="仿宋"/>
          <w:sz w:val="28"/>
          <w:szCs w:val="28"/>
        </w:rPr>
        <w:t>29</w:t>
      </w:r>
      <w:r w:rsidRPr="000263BA">
        <w:rPr>
          <w:rFonts w:ascii="仿宋" w:eastAsia="仿宋" w:hAnsi="仿宋" w:hint="eastAsia"/>
          <w:sz w:val="28"/>
          <w:szCs w:val="28"/>
        </w:rPr>
        <w:t>日</w:t>
      </w:r>
    </w:p>
    <w:sectPr w:rsidR="009800D6" w:rsidRPr="000263BA">
      <w:headerReference w:type="default" r:id="rId10"/>
      <w:footerReference w:type="default" r:id="rId11"/>
      <w:pgSz w:w="11906" w:h="16838"/>
      <w:pgMar w:top="1440" w:right="1274" w:bottom="1440" w:left="1276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7910" w14:textId="77777777" w:rsidR="00DA6F04" w:rsidRDefault="00DA6F04">
      <w:pPr>
        <w:spacing w:line="240" w:lineRule="auto"/>
      </w:pPr>
      <w:r>
        <w:separator/>
      </w:r>
    </w:p>
  </w:endnote>
  <w:endnote w:type="continuationSeparator" w:id="0">
    <w:p w14:paraId="7AFFB0F5" w14:textId="77777777" w:rsidR="00DA6F04" w:rsidRDefault="00DA6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52E0" w14:textId="77777777" w:rsidR="009800D6" w:rsidRDefault="00DA6F04">
    <w:pPr>
      <w:pStyle w:val="a6"/>
      <w:jc w:val="center"/>
    </w:pPr>
    <w:r>
      <w:rPr>
        <w:rFonts w:hint="eastAsia"/>
      </w:rPr>
      <w:t>香港联交所上市（股票代码</w:t>
    </w:r>
    <w:r>
      <w:t>839</w:t>
    </w:r>
    <w:r>
      <w:rPr>
        <w:rFonts w:hint="eastAsia"/>
      </w:rPr>
      <w:t>）</w:t>
    </w:r>
    <w:proofErr w:type="spellStart"/>
    <w:r>
      <w:t>HKEx</w:t>
    </w:r>
    <w:proofErr w:type="spellEnd"/>
    <w:r>
      <w:t xml:space="preserve"> Stock Code:839</w:t>
    </w:r>
  </w:p>
  <w:p w14:paraId="46FF3763" w14:textId="77777777" w:rsidR="009800D6" w:rsidRDefault="009800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CD98" w14:textId="77777777" w:rsidR="00DA6F04" w:rsidRDefault="00DA6F04">
      <w:pPr>
        <w:spacing w:after="0" w:line="240" w:lineRule="auto"/>
      </w:pPr>
      <w:r>
        <w:separator/>
      </w:r>
    </w:p>
  </w:footnote>
  <w:footnote w:type="continuationSeparator" w:id="0">
    <w:p w14:paraId="081329EC" w14:textId="77777777" w:rsidR="00DA6F04" w:rsidRDefault="00DA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42FC" w14:textId="77777777" w:rsidR="009800D6" w:rsidRDefault="00DA6F04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B6538D" wp14:editId="6FB0474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943350" cy="1159510"/>
          <wp:effectExtent l="0" t="0" r="6350" b="8890"/>
          <wp:wrapNone/>
          <wp:docPr id="2" name="WordPictureWatermark58468" descr="微信图片_2021052813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8468" descr="微信图片_20210528132735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115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8AC3135" wp14:editId="60E8AF2B">
          <wp:extent cx="2929890" cy="43815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642" cy="439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E0CAE"/>
    <w:multiLevelType w:val="multilevel"/>
    <w:tmpl w:val="5CCE0CAE"/>
    <w:lvl w:ilvl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4A8"/>
    <w:rsid w:val="000001D6"/>
    <w:rsid w:val="00000979"/>
    <w:rsid w:val="000071E6"/>
    <w:rsid w:val="000078CF"/>
    <w:rsid w:val="000263BA"/>
    <w:rsid w:val="00041EF0"/>
    <w:rsid w:val="00043155"/>
    <w:rsid w:val="00052DE1"/>
    <w:rsid w:val="00054C14"/>
    <w:rsid w:val="00086E7E"/>
    <w:rsid w:val="000944A8"/>
    <w:rsid w:val="000B010D"/>
    <w:rsid w:val="000B605B"/>
    <w:rsid w:val="000E3C5E"/>
    <w:rsid w:val="000F0E71"/>
    <w:rsid w:val="00107FB9"/>
    <w:rsid w:val="0014015B"/>
    <w:rsid w:val="001B257D"/>
    <w:rsid w:val="001E45F2"/>
    <w:rsid w:val="001F760D"/>
    <w:rsid w:val="00207B56"/>
    <w:rsid w:val="00211F10"/>
    <w:rsid w:val="00232062"/>
    <w:rsid w:val="00235C32"/>
    <w:rsid w:val="0029244A"/>
    <w:rsid w:val="002B3780"/>
    <w:rsid w:val="002C6A0E"/>
    <w:rsid w:val="002D1109"/>
    <w:rsid w:val="002D4D54"/>
    <w:rsid w:val="002E1D48"/>
    <w:rsid w:val="002F1B10"/>
    <w:rsid w:val="002F6203"/>
    <w:rsid w:val="00311B96"/>
    <w:rsid w:val="003206DE"/>
    <w:rsid w:val="003602DD"/>
    <w:rsid w:val="00391F18"/>
    <w:rsid w:val="003A250C"/>
    <w:rsid w:val="004405E3"/>
    <w:rsid w:val="00452D7D"/>
    <w:rsid w:val="00453F7A"/>
    <w:rsid w:val="0048151D"/>
    <w:rsid w:val="00490F8E"/>
    <w:rsid w:val="004B7A5F"/>
    <w:rsid w:val="004E3D80"/>
    <w:rsid w:val="005509E2"/>
    <w:rsid w:val="00553271"/>
    <w:rsid w:val="005A0CE7"/>
    <w:rsid w:val="005A5951"/>
    <w:rsid w:val="005B3130"/>
    <w:rsid w:val="005C4FAB"/>
    <w:rsid w:val="005E26B3"/>
    <w:rsid w:val="006033E8"/>
    <w:rsid w:val="0063020D"/>
    <w:rsid w:val="00643A62"/>
    <w:rsid w:val="00657E3E"/>
    <w:rsid w:val="006E7DCC"/>
    <w:rsid w:val="00732E54"/>
    <w:rsid w:val="00741612"/>
    <w:rsid w:val="00771B57"/>
    <w:rsid w:val="00794C0F"/>
    <w:rsid w:val="00796775"/>
    <w:rsid w:val="007C1A71"/>
    <w:rsid w:val="007D3AB3"/>
    <w:rsid w:val="007E6763"/>
    <w:rsid w:val="007F1A3C"/>
    <w:rsid w:val="00801BEB"/>
    <w:rsid w:val="008113DC"/>
    <w:rsid w:val="0082516B"/>
    <w:rsid w:val="00846D24"/>
    <w:rsid w:val="00863C66"/>
    <w:rsid w:val="008823F7"/>
    <w:rsid w:val="0088483B"/>
    <w:rsid w:val="00895A06"/>
    <w:rsid w:val="008C24C3"/>
    <w:rsid w:val="008C59EE"/>
    <w:rsid w:val="008C7EBE"/>
    <w:rsid w:val="008D2B6C"/>
    <w:rsid w:val="00900AA9"/>
    <w:rsid w:val="00975808"/>
    <w:rsid w:val="0097718C"/>
    <w:rsid w:val="009800D6"/>
    <w:rsid w:val="009A2D69"/>
    <w:rsid w:val="009B4D7D"/>
    <w:rsid w:val="009C7B6E"/>
    <w:rsid w:val="009F32B4"/>
    <w:rsid w:val="009F3D13"/>
    <w:rsid w:val="00A04D87"/>
    <w:rsid w:val="00A11DF7"/>
    <w:rsid w:val="00A42AE9"/>
    <w:rsid w:val="00A648F4"/>
    <w:rsid w:val="00A65803"/>
    <w:rsid w:val="00A73C79"/>
    <w:rsid w:val="00A80181"/>
    <w:rsid w:val="00A82C9D"/>
    <w:rsid w:val="00A917CD"/>
    <w:rsid w:val="00AD3A90"/>
    <w:rsid w:val="00B158FB"/>
    <w:rsid w:val="00B7469B"/>
    <w:rsid w:val="00BF46A9"/>
    <w:rsid w:val="00C03A96"/>
    <w:rsid w:val="00C1113A"/>
    <w:rsid w:val="00C20C44"/>
    <w:rsid w:val="00C45DB7"/>
    <w:rsid w:val="00C53F64"/>
    <w:rsid w:val="00C7560C"/>
    <w:rsid w:val="00C81C15"/>
    <w:rsid w:val="00CD0E34"/>
    <w:rsid w:val="00CD60C0"/>
    <w:rsid w:val="00D02176"/>
    <w:rsid w:val="00D10B5D"/>
    <w:rsid w:val="00D313C0"/>
    <w:rsid w:val="00D36D52"/>
    <w:rsid w:val="00D5070F"/>
    <w:rsid w:val="00D55244"/>
    <w:rsid w:val="00D65E32"/>
    <w:rsid w:val="00D7483F"/>
    <w:rsid w:val="00D81739"/>
    <w:rsid w:val="00D9099F"/>
    <w:rsid w:val="00DA16C4"/>
    <w:rsid w:val="00DA6F04"/>
    <w:rsid w:val="00DC069A"/>
    <w:rsid w:val="00DF44ED"/>
    <w:rsid w:val="00E0048B"/>
    <w:rsid w:val="00E264C5"/>
    <w:rsid w:val="00E40ADD"/>
    <w:rsid w:val="00E40FCB"/>
    <w:rsid w:val="00E91889"/>
    <w:rsid w:val="00E95CB4"/>
    <w:rsid w:val="00ED48A0"/>
    <w:rsid w:val="00EE60B5"/>
    <w:rsid w:val="00EF02FE"/>
    <w:rsid w:val="00EF626A"/>
    <w:rsid w:val="00F21F70"/>
    <w:rsid w:val="00F40885"/>
    <w:rsid w:val="00F62931"/>
    <w:rsid w:val="00F6345B"/>
    <w:rsid w:val="00F6694E"/>
    <w:rsid w:val="03B52A8C"/>
    <w:rsid w:val="0E7E616D"/>
    <w:rsid w:val="24AC7D49"/>
    <w:rsid w:val="28707984"/>
    <w:rsid w:val="4B8729F6"/>
    <w:rsid w:val="5ADF1D52"/>
    <w:rsid w:val="5B70796A"/>
    <w:rsid w:val="5C04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D160B"/>
  <w15:docId w15:val="{EBE0C702-6361-4537-ACAC-F00EA030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e">
    <w:name w:val="Strong"/>
    <w:basedOn w:val="a0"/>
    <w:uiPriority w:val="22"/>
    <w:qFormat/>
    <w:rPr>
      <w:b/>
      <w:bCs/>
      <w:color w:val="auto"/>
    </w:rPr>
  </w:style>
  <w:style w:type="character" w:styleId="af">
    <w:name w:val="Emphasis"/>
    <w:basedOn w:val="a0"/>
    <w:uiPriority w:val="20"/>
    <w:qFormat/>
    <w:rPr>
      <w:i/>
      <w:iCs/>
      <w:color w:val="auto"/>
    </w:rPr>
  </w:style>
  <w:style w:type="character" w:styleId="af0">
    <w:name w:val="Hyperlink"/>
    <w:basedOn w:val="a0"/>
    <w:uiPriority w:val="99"/>
    <w:unhideWhenUsed/>
    <w:qFormat/>
    <w:rPr>
      <w:color w:val="F49100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qFormat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qFormat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qFormat/>
    <w:rPr>
      <w:i/>
      <w:iCs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b">
    <w:name w:val="副标题 字符"/>
    <w:basedOn w:val="a0"/>
    <w:link w:val="aa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No Spacing"/>
    <w:uiPriority w:val="1"/>
    <w:qFormat/>
    <w:pPr>
      <w:jc w:val="both"/>
    </w:pPr>
    <w:rPr>
      <w:sz w:val="22"/>
      <w:szCs w:val="22"/>
    </w:rPr>
  </w:style>
  <w:style w:type="paragraph" w:styleId="af2">
    <w:name w:val="Quote"/>
    <w:basedOn w:val="a"/>
    <w:next w:val="a"/>
    <w:link w:val="af3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3">
    <w:name w:val="引用 字符"/>
    <w:basedOn w:val="a0"/>
    <w:link w:val="af2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5">
    <w:name w:val="明显引用 字符"/>
    <w:basedOn w:val="a0"/>
    <w:link w:val="af4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11">
    <w:name w:val="不明显强调1"/>
    <w:basedOn w:val="a0"/>
    <w:uiPriority w:val="19"/>
    <w:qFormat/>
    <w:rPr>
      <w:i/>
      <w:iCs/>
      <w:color w:val="auto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auto"/>
    </w:rPr>
  </w:style>
  <w:style w:type="character" w:customStyle="1" w:styleId="13">
    <w:name w:val="不明显参考1"/>
    <w:basedOn w:val="a0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auto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paragraph" w:styleId="af6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ghqxz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树亮 门</dc:creator>
  <cp:lastModifiedBy>门树亮</cp:lastModifiedBy>
  <cp:revision>130</cp:revision>
  <dcterms:created xsi:type="dcterms:W3CDTF">2019-06-07T14:51:00Z</dcterms:created>
  <dcterms:modified xsi:type="dcterms:W3CDTF">2021-05-29T04:31:00Z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384E7DF423E04FA2B1F4BB8DDDA1923C</vt:lpwstr>
  </property>
</Properties>
</file>