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spacing w:line="1000" w:lineRule="exact"/>
        <w:jc w:val="center"/>
        <w:rPr>
          <w:rFonts w:hint="default" w:ascii="仿宋" w:hAnsi="仿宋" w:eastAsia="仿宋"/>
          <w:b/>
          <w:color w:val="auto"/>
          <w:sz w:val="72"/>
          <w:szCs w:val="72"/>
          <w:lang w:val="en-US"/>
        </w:rPr>
      </w:pPr>
      <w:bookmarkStart w:id="0" w:name="_Hlk38472698"/>
      <w:r>
        <w:rPr>
          <w:rFonts w:hint="eastAsia" w:ascii="仿宋" w:hAnsi="仿宋" w:eastAsia="仿宋"/>
          <w:b/>
          <w:color w:val="auto"/>
          <w:sz w:val="72"/>
          <w:szCs w:val="72"/>
          <w:lang w:val="en-US" w:eastAsia="zh-CN"/>
        </w:rPr>
        <w:t>广州应用科技学院</w:t>
      </w:r>
    </w:p>
    <w:p>
      <w:pPr>
        <w:spacing w:line="1000" w:lineRule="exact"/>
        <w:jc w:val="center"/>
        <w:rPr>
          <w:rFonts w:ascii="仿宋" w:hAnsi="仿宋" w:eastAsia="仿宋"/>
          <w:b/>
          <w:color w:val="auto"/>
          <w:sz w:val="44"/>
          <w:szCs w:val="44"/>
        </w:rPr>
      </w:pPr>
      <w:r>
        <w:rPr>
          <w:rFonts w:hint="eastAsia" w:ascii="仿宋" w:hAnsi="仿宋" w:eastAsia="仿宋"/>
          <w:b/>
          <w:color w:val="auto"/>
          <w:sz w:val="44"/>
          <w:szCs w:val="44"/>
        </w:rPr>
        <w:t>关于</w:t>
      </w:r>
      <w:r>
        <w:rPr>
          <w:rFonts w:hint="eastAsia" w:ascii="仿宋" w:hAnsi="仿宋" w:eastAsia="仿宋"/>
          <w:b/>
          <w:color w:val="auto"/>
          <w:sz w:val="44"/>
          <w:szCs w:val="44"/>
          <w:lang w:val="en-US" w:eastAsia="zh-CN"/>
        </w:rPr>
        <w:t>增城校区户外无线WiFi建设项目</w:t>
      </w:r>
    </w:p>
    <w:bookmarkEnd w:id="0"/>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公</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开</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询</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价</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邀</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请</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函</w:t>
      </w:r>
    </w:p>
    <w:p>
      <w:pPr>
        <w:spacing w:line="500" w:lineRule="exact"/>
        <w:ind w:firstLine="2168" w:firstLineChars="600"/>
        <w:rPr>
          <w:rFonts w:hint="default" w:ascii="仿宋" w:hAnsi="仿宋" w:eastAsia="仿宋"/>
          <w:b/>
          <w:color w:val="auto"/>
          <w:sz w:val="36"/>
          <w:szCs w:val="36"/>
          <w:lang w:val="en-US" w:eastAsia="zh-CN"/>
        </w:rPr>
      </w:pPr>
      <w:r>
        <w:rPr>
          <w:rFonts w:hint="eastAsia" w:ascii="仿宋" w:hAnsi="仿宋" w:eastAsia="仿宋"/>
          <w:b/>
          <w:color w:val="auto"/>
          <w:sz w:val="36"/>
          <w:szCs w:val="36"/>
        </w:rPr>
        <w:t>项目编号：</w:t>
      </w:r>
      <w:r>
        <w:rPr>
          <w:rFonts w:hint="eastAsia" w:ascii="仿宋" w:hAnsi="仿宋" w:eastAsia="仿宋"/>
          <w:b/>
          <w:color w:val="auto"/>
          <w:sz w:val="36"/>
          <w:szCs w:val="36"/>
          <w:lang w:val="en-US" w:eastAsia="zh-CN"/>
        </w:rPr>
        <w:t>A-XJ2021-08</w:t>
      </w:r>
    </w:p>
    <w:p>
      <w:pPr>
        <w:spacing w:line="500" w:lineRule="exact"/>
        <w:ind w:left="3959" w:leftChars="978" w:hanging="1807" w:hangingChars="500"/>
        <w:rPr>
          <w:rFonts w:hint="default" w:ascii="仿宋" w:hAnsi="仿宋" w:eastAsia="仿宋"/>
          <w:b/>
          <w:color w:val="auto"/>
          <w:sz w:val="36"/>
          <w:szCs w:val="36"/>
          <w:lang w:val="en-US"/>
        </w:rPr>
        <w:sectPr>
          <w:footerReference r:id="rId5" w:type="first"/>
          <w:headerReference r:id="rId3" w:type="default"/>
          <w:footerReference r:id="rId4" w:type="default"/>
          <w:pgSz w:w="11906" w:h="16838"/>
          <w:pgMar w:top="1440" w:right="1416" w:bottom="1440" w:left="1134" w:header="851" w:footer="227" w:gutter="0"/>
          <w:pgNumType w:fmt="decimal"/>
          <w:cols w:space="425" w:num="1"/>
          <w:titlePg/>
          <w:docGrid w:type="lines" w:linePitch="312" w:charSpace="0"/>
        </w:sectPr>
      </w:pPr>
      <w:bookmarkStart w:id="1" w:name="_Toc160880485"/>
      <w:bookmarkStart w:id="2" w:name="_Toc169332792"/>
      <w:bookmarkStart w:id="3" w:name="_Toc160880118"/>
      <w:r>
        <w:rPr>
          <w:rFonts w:hint="eastAsia" w:ascii="仿宋" w:hAnsi="仿宋" w:eastAsia="仿宋"/>
          <w:b/>
          <w:color w:val="auto"/>
          <w:sz w:val="36"/>
          <w:szCs w:val="36"/>
        </w:rPr>
        <w:t>项目名称</w:t>
      </w:r>
      <w:bookmarkEnd w:id="1"/>
      <w:bookmarkEnd w:id="2"/>
      <w:bookmarkEnd w:id="3"/>
      <w:r>
        <w:rPr>
          <w:rFonts w:hint="eastAsia" w:ascii="仿宋" w:hAnsi="仿宋" w:eastAsia="仿宋"/>
          <w:b/>
          <w:color w:val="auto"/>
          <w:sz w:val="36"/>
          <w:szCs w:val="36"/>
        </w:rPr>
        <w:t>：</w:t>
      </w:r>
      <w:bookmarkStart w:id="4" w:name="_Toc216241307"/>
      <w:bookmarkStart w:id="5" w:name="_Toc273178686"/>
      <w:bookmarkStart w:id="6" w:name="_Toc219800200"/>
      <w:bookmarkStart w:id="7" w:name="_Toc259692693"/>
      <w:bookmarkStart w:id="8" w:name="_Toc207014580"/>
      <w:bookmarkStart w:id="9" w:name="_Toc217891359"/>
      <w:bookmarkStart w:id="10" w:name="_Toc266870386"/>
      <w:bookmarkStart w:id="11" w:name="_Toc235437942"/>
      <w:bookmarkStart w:id="12" w:name="_Toc227058483"/>
      <w:bookmarkStart w:id="13" w:name="_Toc170798743"/>
      <w:bookmarkStart w:id="14" w:name="_Toc249325665"/>
      <w:bookmarkStart w:id="15" w:name="_Toc211937196"/>
      <w:bookmarkStart w:id="16" w:name="_Toc255974963"/>
      <w:bookmarkStart w:id="17" w:name="_Toc225669277"/>
      <w:bookmarkStart w:id="18" w:name="_Toc177985424"/>
      <w:bookmarkStart w:id="19" w:name="_Toc254790852"/>
      <w:bookmarkStart w:id="20" w:name="_Toc251613780"/>
      <w:bookmarkStart w:id="21" w:name="_Toc267060162"/>
      <w:bookmarkStart w:id="22" w:name="_Toc212530253"/>
      <w:bookmarkStart w:id="23" w:name="_Toc212526081"/>
      <w:bookmarkStart w:id="24" w:name="_Toc259520819"/>
      <w:bookmarkStart w:id="25" w:name="_Toc212456146"/>
      <w:bookmarkStart w:id="26" w:name="_Toc267059010"/>
      <w:bookmarkStart w:id="27" w:name="_Toc236021402"/>
      <w:bookmarkStart w:id="28" w:name="_Toc266868624"/>
      <w:bookmarkStart w:id="29" w:name="_Toc253066567"/>
      <w:bookmarkStart w:id="30" w:name="_Toc169332794"/>
      <w:bookmarkStart w:id="31" w:name="_Toc235438227"/>
      <w:bookmarkStart w:id="32" w:name="_Toc266870861"/>
      <w:bookmarkStart w:id="33" w:name="_Toc258401210"/>
      <w:bookmarkStart w:id="34" w:name="_Toc169332904"/>
      <w:bookmarkStart w:id="35" w:name="_Toc223146565"/>
      <w:bookmarkStart w:id="36" w:name="_Toc160880487"/>
      <w:bookmarkStart w:id="37" w:name="_Toc212454753"/>
      <w:bookmarkStart w:id="38" w:name="_Toc267059161"/>
      <w:bookmarkStart w:id="39" w:name="_Toc266868924"/>
      <w:bookmarkStart w:id="40" w:name="_Toc235438297"/>
      <w:bookmarkStart w:id="41" w:name="_Toc267059786"/>
      <w:bookmarkStart w:id="42" w:name="_Toc267059899"/>
      <w:bookmarkStart w:id="43" w:name="_Toc267059633"/>
      <w:bookmarkStart w:id="44" w:name="_Toc251586187"/>
      <w:bookmarkStart w:id="45" w:name="_Toc267059519"/>
      <w:bookmarkStart w:id="46" w:name="_Toc259692600"/>
      <w:bookmarkStart w:id="47" w:name="_Toc267060407"/>
      <w:bookmarkStart w:id="48" w:name="_Toc267060022"/>
      <w:r>
        <w:rPr>
          <w:rFonts w:hint="eastAsia" w:ascii="仿宋" w:hAnsi="仿宋" w:eastAsia="仿宋"/>
          <w:b/>
          <w:color w:val="auto"/>
          <w:sz w:val="36"/>
          <w:szCs w:val="36"/>
          <w:lang w:val="en-US" w:eastAsia="zh-CN"/>
        </w:rPr>
        <w:t>广州应用科技学院关于增城校区户外无线WiFi建设项目</w:t>
      </w:r>
    </w:p>
    <w:p>
      <w:pPr>
        <w:pStyle w:val="52"/>
        <w:spacing w:line="360" w:lineRule="auto"/>
        <w:jc w:val="center"/>
        <w:outlineLvl w:val="0"/>
        <w:rPr>
          <w:rFonts w:ascii="仿宋" w:hAnsi="仿宋" w:eastAsia="仿宋"/>
          <w:b/>
          <w:color w:val="auto"/>
          <w:sz w:val="44"/>
          <w:szCs w:val="44"/>
        </w:rPr>
      </w:pPr>
      <w:r>
        <w:rPr>
          <w:rFonts w:hint="eastAsia" w:ascii="仿宋" w:hAnsi="仿宋" w:eastAsia="仿宋"/>
          <w:b/>
          <w:color w:val="auto"/>
          <w:sz w:val="44"/>
          <w:szCs w:val="44"/>
        </w:rPr>
        <w:t>一、询价邀请</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Pr>
          <w:rFonts w:hint="eastAsia" w:ascii="仿宋" w:hAnsi="仿宋" w:eastAsia="仿宋"/>
          <w:b/>
          <w:color w:val="auto"/>
          <w:sz w:val="44"/>
          <w:szCs w:val="44"/>
        </w:rPr>
        <w:t>函</w:t>
      </w:r>
    </w:p>
    <w:p>
      <w:pPr>
        <w:spacing w:after="0" w:line="500" w:lineRule="exact"/>
        <w:ind w:firstLine="560" w:firstLineChars="200"/>
        <w:rPr>
          <w:rFonts w:ascii="仿宋" w:hAnsi="仿宋" w:eastAsia="仿宋"/>
          <w:color w:val="auto"/>
          <w:sz w:val="28"/>
          <w:szCs w:val="28"/>
        </w:rPr>
      </w:pPr>
      <w:bookmarkStart w:id="49" w:name="_Hlk10840310"/>
      <w:r>
        <w:rPr>
          <w:rFonts w:hint="eastAsia" w:ascii="仿宋" w:hAnsi="仿宋" w:eastAsia="仿宋"/>
          <w:color w:val="auto"/>
          <w:sz w:val="28"/>
          <w:szCs w:val="28"/>
        </w:rPr>
        <w:t>广州应用科技学院是经教育部批准设立的全日制普通本科高校。创办于2000年。2000年属广州大学的二级学院。2004年经教育部批准设立为独立学院——广州大学松田学院。2020年 12月经教育部批准转设并更名为广州应用科技学院。根据需要，对</w:t>
      </w:r>
      <w:r>
        <w:rPr>
          <w:rFonts w:hint="eastAsia" w:ascii="仿宋" w:hAnsi="仿宋" w:eastAsia="仿宋"/>
          <w:color w:val="auto"/>
          <w:sz w:val="28"/>
          <w:szCs w:val="28"/>
          <w:lang w:val="en-US" w:eastAsia="zh-CN"/>
        </w:rPr>
        <w:t>增城校区户外无线WiFi建设项目</w:t>
      </w:r>
      <w:r>
        <w:rPr>
          <w:rFonts w:hint="eastAsia" w:ascii="仿宋" w:hAnsi="仿宋" w:eastAsia="仿宋"/>
          <w:color w:val="auto"/>
          <w:sz w:val="28"/>
          <w:szCs w:val="28"/>
        </w:rPr>
        <w:t>进行公开询价，欢迎国内合格参与人参与。</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一、项目说明</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项目编号：</w:t>
      </w:r>
      <w:r>
        <w:rPr>
          <w:rFonts w:hint="eastAsia" w:ascii="仿宋" w:hAnsi="仿宋" w:eastAsia="仿宋"/>
          <w:color w:val="auto"/>
          <w:sz w:val="28"/>
          <w:szCs w:val="28"/>
          <w:lang w:val="en-US" w:eastAsia="zh-CN"/>
        </w:rPr>
        <w:t>A-XJ2021-08</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项目名称：广州应用科技学院关</w:t>
      </w:r>
      <w:r>
        <w:rPr>
          <w:rFonts w:hint="eastAsia" w:ascii="仿宋" w:hAnsi="仿宋" w:eastAsia="仿宋"/>
          <w:color w:val="auto"/>
          <w:sz w:val="28"/>
          <w:szCs w:val="28"/>
          <w:lang w:val="en-US" w:eastAsia="zh-CN"/>
        </w:rPr>
        <w:t>于增城校区户外无线WiFi建设项目</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数量及主要技术要求:详见《公开询价货物一览表》。</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参与人资格标准：</w:t>
      </w:r>
    </w:p>
    <w:p>
      <w:pPr>
        <w:spacing w:after="0" w:line="500" w:lineRule="exact"/>
        <w:ind w:left="1410" w:leftChars="322" w:hanging="702" w:hangingChars="251"/>
        <w:jc w:val="left"/>
        <w:rPr>
          <w:rFonts w:ascii="仿宋" w:hAnsi="仿宋" w:eastAsia="仿宋"/>
          <w:color w:val="auto"/>
          <w:sz w:val="28"/>
          <w:szCs w:val="28"/>
        </w:rPr>
      </w:pPr>
      <w:r>
        <w:rPr>
          <w:rFonts w:hint="eastAsia" w:ascii="仿宋" w:hAnsi="仿宋" w:eastAsia="仿宋"/>
          <w:color w:val="auto"/>
          <w:sz w:val="28"/>
          <w:szCs w:val="28"/>
        </w:rPr>
        <w:t>（1）参与人应具有独立法人资格，注册资金不少于人民币</w:t>
      </w:r>
      <w:r>
        <w:rPr>
          <w:rFonts w:hint="eastAsia" w:ascii="仿宋" w:hAnsi="仿宋" w:eastAsia="仿宋"/>
          <w:color w:val="auto"/>
          <w:sz w:val="28"/>
          <w:szCs w:val="28"/>
          <w:lang w:val="en-US" w:eastAsia="zh-CN"/>
        </w:rPr>
        <w:t>100</w:t>
      </w:r>
      <w:r>
        <w:rPr>
          <w:rFonts w:hint="eastAsia" w:ascii="仿宋" w:hAnsi="仿宋" w:eastAsia="仿宋"/>
          <w:color w:val="auto"/>
          <w:sz w:val="28"/>
          <w:szCs w:val="28"/>
        </w:rPr>
        <w:t>万（含</w:t>
      </w:r>
      <w:r>
        <w:rPr>
          <w:rFonts w:hint="eastAsia" w:ascii="仿宋" w:hAnsi="仿宋" w:eastAsia="仿宋"/>
          <w:color w:val="auto"/>
          <w:sz w:val="28"/>
          <w:szCs w:val="28"/>
          <w:lang w:val="en-US" w:eastAsia="zh-CN"/>
        </w:rPr>
        <w:t>100</w:t>
      </w:r>
      <w:r>
        <w:rPr>
          <w:rFonts w:hint="eastAsia" w:ascii="仿宋" w:hAnsi="仿宋" w:eastAsia="仿宋"/>
          <w:color w:val="auto"/>
          <w:sz w:val="28"/>
          <w:szCs w:val="28"/>
        </w:rPr>
        <w:t>万）的生产厂商或授权代理商。</w:t>
      </w:r>
    </w:p>
    <w:p>
      <w:pPr>
        <w:spacing w:after="0" w:line="500" w:lineRule="exact"/>
        <w:ind w:left="1410" w:leftChars="322" w:hanging="702" w:hangingChars="251"/>
        <w:jc w:val="left"/>
        <w:rPr>
          <w:rFonts w:ascii="仿宋" w:hAnsi="仿宋" w:eastAsia="仿宋"/>
          <w:color w:val="auto"/>
          <w:sz w:val="28"/>
          <w:szCs w:val="28"/>
        </w:rPr>
      </w:pPr>
      <w:r>
        <w:rPr>
          <w:rFonts w:hint="eastAsia" w:ascii="仿宋" w:hAnsi="仿宋" w:eastAsia="仿宋"/>
          <w:color w:val="auto"/>
          <w:sz w:val="28"/>
          <w:szCs w:val="28"/>
        </w:rPr>
        <w:t>（2）参与人应具</w:t>
      </w:r>
      <w:r>
        <w:rPr>
          <w:rFonts w:ascii="仿宋" w:hAnsi="仿宋" w:eastAsia="仿宋"/>
          <w:color w:val="auto"/>
          <w:sz w:val="28"/>
          <w:szCs w:val="28"/>
        </w:rPr>
        <w:t>有提</w:t>
      </w:r>
      <w:r>
        <w:rPr>
          <w:rFonts w:hint="eastAsia" w:ascii="仿宋" w:hAnsi="仿宋" w:eastAsia="仿宋"/>
          <w:color w:val="auto"/>
          <w:sz w:val="28"/>
          <w:szCs w:val="28"/>
        </w:rPr>
        <w:t>供设备</w:t>
      </w:r>
      <w:r>
        <w:rPr>
          <w:rFonts w:ascii="仿宋" w:hAnsi="仿宋" w:eastAsia="仿宋"/>
          <w:color w:val="auto"/>
          <w:sz w:val="28"/>
          <w:szCs w:val="28"/>
        </w:rPr>
        <w:t>和服务的资格</w:t>
      </w:r>
      <w:r>
        <w:rPr>
          <w:rFonts w:hint="eastAsia" w:ascii="仿宋" w:hAnsi="仿宋" w:eastAsia="仿宋"/>
          <w:color w:val="auto"/>
          <w:sz w:val="28"/>
          <w:szCs w:val="28"/>
        </w:rPr>
        <w:t>及</w:t>
      </w:r>
      <w:r>
        <w:rPr>
          <w:rFonts w:ascii="仿宋" w:hAnsi="仿宋" w:eastAsia="仿宋"/>
          <w:color w:val="auto"/>
          <w:sz w:val="28"/>
          <w:szCs w:val="28"/>
        </w:rPr>
        <w:t>能力</w:t>
      </w:r>
      <w:r>
        <w:rPr>
          <w:rFonts w:hint="eastAsia" w:ascii="仿宋" w:hAnsi="仿宋" w:eastAsia="仿宋"/>
          <w:color w:val="auto"/>
          <w:sz w:val="28"/>
          <w:szCs w:val="28"/>
        </w:rPr>
        <w:t>。在</w:t>
      </w:r>
      <w:r>
        <w:rPr>
          <w:rFonts w:hint="eastAsia" w:ascii="仿宋" w:hAnsi="仿宋" w:eastAsia="仿宋"/>
          <w:color w:val="auto"/>
          <w:sz w:val="28"/>
          <w:szCs w:val="28"/>
          <w:lang w:val="en-US" w:eastAsia="zh-CN"/>
        </w:rPr>
        <w:t>广州</w:t>
      </w:r>
      <w:r>
        <w:rPr>
          <w:rFonts w:hint="eastAsia" w:ascii="仿宋" w:hAnsi="仿宋" w:eastAsia="仿宋"/>
          <w:color w:val="auto"/>
          <w:sz w:val="28"/>
          <w:szCs w:val="28"/>
        </w:rPr>
        <w:t>市范围有固定售后服务机构，具备相应的维护保养能力。</w:t>
      </w:r>
    </w:p>
    <w:p>
      <w:pPr>
        <w:spacing w:after="0" w:line="500" w:lineRule="exact"/>
        <w:ind w:left="1130" w:leftChars="322" w:hanging="422" w:hangingChars="151"/>
        <w:jc w:val="left"/>
        <w:rPr>
          <w:rFonts w:ascii="仿宋" w:hAnsi="仿宋" w:eastAsia="仿宋"/>
          <w:color w:val="auto"/>
          <w:sz w:val="28"/>
          <w:szCs w:val="28"/>
        </w:rPr>
      </w:pPr>
      <w:r>
        <w:rPr>
          <w:rFonts w:hint="eastAsia" w:ascii="仿宋" w:hAnsi="仿宋" w:eastAsia="仿宋"/>
          <w:color w:val="auto"/>
          <w:sz w:val="28"/>
          <w:szCs w:val="28"/>
        </w:rPr>
        <w:t>（3）参与人应遵守中国的有关法律、法规和规章的规定。</w:t>
      </w:r>
    </w:p>
    <w:p>
      <w:pPr>
        <w:spacing w:after="0" w:line="500" w:lineRule="exact"/>
        <w:ind w:left="1410" w:leftChars="322" w:hanging="702" w:hangingChars="251"/>
        <w:jc w:val="left"/>
        <w:rPr>
          <w:rFonts w:ascii="仿宋" w:hAnsi="仿宋" w:eastAsia="仿宋"/>
          <w:color w:val="auto"/>
          <w:sz w:val="28"/>
          <w:szCs w:val="28"/>
        </w:rPr>
      </w:pPr>
      <w:r>
        <w:rPr>
          <w:rFonts w:hint="eastAsia" w:ascii="仿宋" w:hAnsi="仿宋" w:eastAsia="仿宋"/>
          <w:color w:val="auto"/>
          <w:sz w:val="28"/>
          <w:szCs w:val="28"/>
        </w:rPr>
        <w:t>（4）参与人具有</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年以上（包括</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年）</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个以上同类项目销售和良好的售后服务应用成功案例,近三年未发生重大安全或质量事故。</w:t>
      </w:r>
    </w:p>
    <w:p>
      <w:pPr>
        <w:spacing w:after="0" w:line="500" w:lineRule="exact"/>
        <w:ind w:left="1130" w:leftChars="322" w:hanging="422" w:hangingChars="151"/>
        <w:jc w:val="left"/>
        <w:rPr>
          <w:rFonts w:ascii="仿宋" w:hAnsi="仿宋" w:eastAsia="仿宋"/>
          <w:color w:val="auto"/>
          <w:sz w:val="28"/>
          <w:szCs w:val="28"/>
        </w:rPr>
      </w:pPr>
      <w:r>
        <w:rPr>
          <w:rFonts w:hint="eastAsia" w:ascii="仿宋" w:hAnsi="仿宋" w:eastAsia="仿宋"/>
          <w:color w:val="auto"/>
          <w:sz w:val="28"/>
          <w:szCs w:val="28"/>
        </w:rPr>
        <w:t>（5）参与人须有良好的商业信誉和健全的财务制度。</w:t>
      </w:r>
    </w:p>
    <w:p>
      <w:pPr>
        <w:spacing w:after="0" w:line="500" w:lineRule="exact"/>
        <w:ind w:left="1130" w:leftChars="322" w:hanging="422" w:hangingChars="151"/>
        <w:jc w:val="left"/>
        <w:rPr>
          <w:rFonts w:ascii="仿宋" w:hAnsi="仿宋" w:eastAsia="仿宋"/>
          <w:color w:val="auto"/>
          <w:sz w:val="28"/>
          <w:szCs w:val="28"/>
        </w:rPr>
      </w:pPr>
      <w:r>
        <w:rPr>
          <w:rFonts w:hint="eastAsia" w:ascii="仿宋" w:hAnsi="仿宋" w:eastAsia="仿宋"/>
          <w:color w:val="auto"/>
          <w:sz w:val="28"/>
          <w:szCs w:val="28"/>
        </w:rPr>
        <w:t>（6）参与人有依法缴纳税金和社会保障资金的良好记录。</w:t>
      </w:r>
    </w:p>
    <w:p>
      <w:pPr>
        <w:widowControl w:val="0"/>
        <w:numPr>
          <w:ilvl w:val="1"/>
          <w:numId w:val="1"/>
        </w:numPr>
        <w:spacing w:after="0" w:line="500" w:lineRule="exact"/>
        <w:rPr>
          <w:rFonts w:ascii="仿宋" w:hAnsi="仿宋" w:eastAsia="仿宋"/>
          <w:color w:val="auto"/>
          <w:sz w:val="28"/>
          <w:szCs w:val="28"/>
          <w:shd w:val="clear" w:color="auto" w:fill="FFFFFF"/>
        </w:rPr>
      </w:pPr>
      <w:r>
        <w:rPr>
          <w:rFonts w:hint="eastAsia" w:ascii="仿宋" w:hAnsi="仿宋" w:eastAsia="仿宋"/>
          <w:color w:val="auto"/>
          <w:sz w:val="28"/>
          <w:szCs w:val="28"/>
        </w:rPr>
        <w:t>报价响应文件递交方式：密封报价并</w:t>
      </w:r>
      <w:r>
        <w:rPr>
          <w:rFonts w:hint="eastAsia" w:ascii="仿宋" w:hAnsi="仿宋" w:eastAsia="仿宋"/>
          <w:color w:val="auto"/>
          <w:sz w:val="28"/>
          <w:szCs w:val="28"/>
          <w:lang w:val="en-US" w:eastAsia="zh-CN"/>
        </w:rPr>
        <w:t>现场递交</w:t>
      </w:r>
      <w:r>
        <w:rPr>
          <w:rFonts w:hint="eastAsia" w:ascii="仿宋" w:hAnsi="仿宋" w:eastAsia="仿宋"/>
          <w:color w:val="auto"/>
          <w:sz w:val="28"/>
          <w:szCs w:val="28"/>
        </w:rPr>
        <w:t>。</w:t>
      </w:r>
    </w:p>
    <w:p>
      <w:pPr>
        <w:widowControl w:val="0"/>
        <w:numPr>
          <w:ilvl w:val="1"/>
          <w:numId w:val="1"/>
        </w:numPr>
        <w:spacing w:after="0" w:line="500" w:lineRule="exact"/>
        <w:rPr>
          <w:rFonts w:ascii="仿宋" w:hAnsi="仿宋" w:eastAsia="仿宋"/>
          <w:color w:val="auto"/>
          <w:sz w:val="28"/>
          <w:szCs w:val="28"/>
          <w:shd w:val="clear" w:color="auto" w:fill="FFFFFF"/>
        </w:rPr>
      </w:pPr>
      <w:r>
        <w:rPr>
          <w:rFonts w:hint="eastAsia" w:ascii="仿宋" w:hAnsi="仿宋" w:eastAsia="仿宋"/>
          <w:color w:val="auto"/>
          <w:sz w:val="28"/>
          <w:szCs w:val="28"/>
        </w:rPr>
        <w:t>报价响应文件递交截止时间</w:t>
      </w:r>
      <w:r>
        <w:rPr>
          <w:rFonts w:hint="eastAsia" w:ascii="仿宋" w:hAnsi="仿宋" w:eastAsia="仿宋"/>
          <w:color w:val="auto"/>
          <w:sz w:val="28"/>
          <w:szCs w:val="28"/>
          <w:shd w:val="clear" w:color="auto" w:fill="FFFFFF"/>
        </w:rPr>
        <w:t>：</w:t>
      </w:r>
      <w:r>
        <w:rPr>
          <w:rFonts w:hint="eastAsia" w:ascii="仿宋" w:hAnsi="仿宋" w:eastAsia="仿宋"/>
          <w:b/>
          <w:bCs/>
          <w:color w:val="auto"/>
          <w:sz w:val="28"/>
          <w:szCs w:val="28"/>
          <w:u w:val="single"/>
          <w:shd w:val="clear" w:color="auto" w:fill="FFFFFF"/>
        </w:rPr>
        <w:t>20</w:t>
      </w:r>
      <w:r>
        <w:rPr>
          <w:rFonts w:hint="eastAsia" w:ascii="仿宋" w:hAnsi="仿宋" w:eastAsia="仿宋"/>
          <w:b/>
          <w:bCs/>
          <w:color w:val="auto"/>
          <w:sz w:val="28"/>
          <w:szCs w:val="28"/>
          <w:u w:val="single"/>
          <w:shd w:val="clear" w:color="auto" w:fill="FFFFFF"/>
          <w:lang w:val="en-US" w:eastAsia="zh-CN"/>
        </w:rPr>
        <w:t>21</w:t>
      </w:r>
      <w:r>
        <w:rPr>
          <w:rFonts w:hint="eastAsia" w:ascii="仿宋" w:hAnsi="仿宋" w:eastAsia="仿宋"/>
          <w:b/>
          <w:bCs/>
          <w:color w:val="auto"/>
          <w:sz w:val="28"/>
          <w:szCs w:val="28"/>
          <w:u w:val="single"/>
          <w:shd w:val="clear" w:color="auto" w:fill="FFFFFF"/>
        </w:rPr>
        <w:t>年</w:t>
      </w:r>
      <w:r>
        <w:rPr>
          <w:rFonts w:hint="eastAsia" w:ascii="仿宋" w:hAnsi="仿宋" w:eastAsia="仿宋"/>
          <w:b/>
          <w:bCs/>
          <w:color w:val="auto"/>
          <w:sz w:val="28"/>
          <w:szCs w:val="28"/>
          <w:u w:val="single"/>
          <w:shd w:val="clear" w:color="auto" w:fill="FFFFFF"/>
          <w:lang w:val="en-US" w:eastAsia="zh-CN"/>
        </w:rPr>
        <w:t>03</w:t>
      </w:r>
      <w:r>
        <w:rPr>
          <w:rFonts w:ascii="仿宋" w:hAnsi="仿宋" w:eastAsia="仿宋"/>
          <w:b/>
          <w:bCs/>
          <w:color w:val="auto"/>
          <w:sz w:val="28"/>
          <w:szCs w:val="28"/>
          <w:u w:val="single"/>
          <w:shd w:val="clear" w:color="auto" w:fill="FFFFFF"/>
        </w:rPr>
        <w:t>月</w:t>
      </w:r>
      <w:r>
        <w:rPr>
          <w:rFonts w:hint="eastAsia" w:ascii="仿宋" w:hAnsi="仿宋" w:eastAsia="仿宋"/>
          <w:b/>
          <w:bCs/>
          <w:color w:val="auto"/>
          <w:sz w:val="28"/>
          <w:szCs w:val="28"/>
          <w:u w:val="single"/>
          <w:shd w:val="clear" w:color="auto" w:fill="FFFFFF"/>
          <w:lang w:val="en-US" w:eastAsia="zh-CN"/>
        </w:rPr>
        <w:t>29</w:t>
      </w:r>
      <w:r>
        <w:rPr>
          <w:rFonts w:ascii="仿宋" w:hAnsi="仿宋" w:eastAsia="仿宋"/>
          <w:b/>
          <w:bCs/>
          <w:color w:val="auto"/>
          <w:sz w:val="28"/>
          <w:szCs w:val="28"/>
          <w:u w:val="single"/>
          <w:shd w:val="clear" w:color="auto" w:fill="FFFFFF"/>
        </w:rPr>
        <w:t>日</w:t>
      </w:r>
      <w:r>
        <w:rPr>
          <w:rFonts w:hint="eastAsia" w:ascii="仿宋" w:hAnsi="仿宋" w:eastAsia="仿宋"/>
          <w:b/>
          <w:bCs/>
          <w:color w:val="auto"/>
          <w:sz w:val="28"/>
          <w:szCs w:val="28"/>
          <w:u w:val="single"/>
          <w:shd w:val="clear" w:color="auto" w:fill="FFFFFF"/>
          <w:lang w:val="en-US" w:eastAsia="zh-CN"/>
        </w:rPr>
        <w:t>上午11</w:t>
      </w:r>
      <w:r>
        <w:rPr>
          <w:rFonts w:hint="eastAsia" w:ascii="仿宋" w:hAnsi="仿宋" w:eastAsia="仿宋"/>
          <w:b/>
          <w:bCs/>
          <w:color w:val="auto"/>
          <w:sz w:val="28"/>
          <w:szCs w:val="28"/>
          <w:u w:val="single"/>
          <w:shd w:val="clear" w:color="auto" w:fill="FFFFFF"/>
        </w:rPr>
        <w:t>:</w:t>
      </w:r>
      <w:r>
        <w:rPr>
          <w:rFonts w:ascii="仿宋" w:hAnsi="仿宋" w:eastAsia="仿宋"/>
          <w:b/>
          <w:bCs/>
          <w:color w:val="auto"/>
          <w:sz w:val="28"/>
          <w:szCs w:val="28"/>
          <w:u w:val="single"/>
          <w:shd w:val="clear" w:color="auto" w:fill="FFFFFF"/>
        </w:rPr>
        <w:t>00</w:t>
      </w:r>
      <w:r>
        <w:rPr>
          <w:rFonts w:hint="eastAsia" w:ascii="仿宋" w:hAnsi="仿宋" w:eastAsia="仿宋"/>
          <w:b/>
          <w:bCs/>
          <w:color w:val="auto"/>
          <w:sz w:val="28"/>
          <w:szCs w:val="28"/>
          <w:u w:val="single"/>
          <w:shd w:val="clear" w:color="auto" w:fill="FFFFFF"/>
        </w:rPr>
        <w:t>前</w:t>
      </w:r>
      <w:r>
        <w:rPr>
          <w:rFonts w:hint="eastAsia" w:ascii="仿宋" w:hAnsi="仿宋" w:eastAsia="仿宋"/>
          <w:color w:val="auto"/>
          <w:sz w:val="28"/>
          <w:szCs w:val="28"/>
          <w:shd w:val="clear" w:color="auto" w:fill="FFFFFF"/>
        </w:rPr>
        <w:t>。</w:t>
      </w:r>
    </w:p>
    <w:p>
      <w:pPr>
        <w:spacing w:after="0" w:line="500" w:lineRule="exact"/>
        <w:ind w:firstLine="420" w:firstLineChars="150"/>
        <w:rPr>
          <w:rFonts w:ascii="仿宋" w:hAnsi="仿宋" w:eastAsia="仿宋"/>
          <w:color w:val="auto"/>
          <w:sz w:val="28"/>
          <w:szCs w:val="28"/>
        </w:rPr>
      </w:pPr>
      <w:r>
        <w:rPr>
          <w:rFonts w:ascii="仿宋" w:hAnsi="仿宋" w:eastAsia="仿宋"/>
          <w:color w:val="auto"/>
          <w:sz w:val="28"/>
          <w:szCs w:val="28"/>
        </w:rPr>
        <w:t>7</w:t>
      </w:r>
      <w:r>
        <w:rPr>
          <w:rFonts w:hint="eastAsia" w:ascii="仿宋" w:hAnsi="仿宋" w:eastAsia="仿宋"/>
          <w:color w:val="auto"/>
          <w:sz w:val="28"/>
          <w:szCs w:val="28"/>
        </w:rPr>
        <w:t>. 报价响应文件递交地点：广州市增城区朱村街朱村大道东432号</w:t>
      </w:r>
      <w:r>
        <w:rPr>
          <w:rFonts w:hint="eastAsia" w:ascii="仿宋" w:hAnsi="仿宋" w:eastAsia="仿宋"/>
          <w:color w:val="auto"/>
          <w:sz w:val="28"/>
          <w:szCs w:val="28"/>
          <w:lang w:val="en-US" w:eastAsia="zh-CN"/>
        </w:rPr>
        <w:t>广州应用科技学院</w:t>
      </w:r>
      <w:r>
        <w:rPr>
          <w:rFonts w:hint="eastAsia" w:ascii="仿宋" w:hAnsi="仿宋" w:eastAsia="仿宋"/>
          <w:color w:val="auto"/>
          <w:sz w:val="28"/>
          <w:szCs w:val="28"/>
        </w:rPr>
        <w:t>资产</w:t>
      </w:r>
      <w:r>
        <w:rPr>
          <w:rFonts w:hint="eastAsia" w:ascii="仿宋" w:hAnsi="仿宋" w:eastAsia="仿宋"/>
          <w:color w:val="auto"/>
          <w:sz w:val="28"/>
          <w:szCs w:val="28"/>
          <w:lang w:val="en-US" w:eastAsia="zh-CN"/>
        </w:rPr>
        <w:t>管理</w:t>
      </w:r>
      <w:r>
        <w:rPr>
          <w:rFonts w:hint="eastAsia" w:ascii="仿宋" w:hAnsi="仿宋" w:eastAsia="仿宋"/>
          <w:color w:val="auto"/>
          <w:sz w:val="28"/>
          <w:szCs w:val="28"/>
        </w:rPr>
        <w:t>与采购处</w:t>
      </w:r>
      <w:r>
        <w:rPr>
          <w:rFonts w:hint="eastAsia" w:ascii="仿宋" w:hAnsi="仿宋" w:eastAsia="仿宋"/>
          <w:color w:val="auto"/>
          <w:sz w:val="28"/>
          <w:szCs w:val="28"/>
          <w:lang w:val="en-US" w:eastAsia="zh-CN"/>
        </w:rPr>
        <w:t>办公室</w:t>
      </w:r>
      <w:r>
        <w:rPr>
          <w:rFonts w:hint="eastAsia" w:ascii="仿宋" w:hAnsi="仿宋" w:eastAsia="仿宋"/>
          <w:color w:val="auto"/>
          <w:sz w:val="28"/>
          <w:szCs w:val="28"/>
        </w:rPr>
        <w:t>。</w:t>
      </w:r>
    </w:p>
    <w:p>
      <w:pPr>
        <w:spacing w:after="0" w:line="500" w:lineRule="exact"/>
        <w:ind w:left="839"/>
        <w:rPr>
          <w:rFonts w:hint="eastAsia" w:ascii="仿宋" w:hAnsi="仿宋" w:eastAsia="仿宋"/>
          <w:color w:val="auto"/>
          <w:sz w:val="28"/>
          <w:szCs w:val="28"/>
          <w:u w:val="single"/>
          <w:lang w:eastAsia="zh-CN"/>
        </w:rPr>
      </w:pPr>
      <w:r>
        <w:rPr>
          <w:rFonts w:hint="eastAsia" w:ascii="仿宋" w:hAnsi="仿宋" w:eastAsia="仿宋"/>
          <w:color w:val="auto"/>
          <w:sz w:val="28"/>
          <w:szCs w:val="28"/>
        </w:rPr>
        <w:t>联系人：</w:t>
      </w:r>
      <w:r>
        <w:rPr>
          <w:rFonts w:hint="eastAsia" w:ascii="仿宋" w:hAnsi="仿宋" w:eastAsia="仿宋"/>
          <w:color w:val="auto"/>
          <w:sz w:val="28"/>
          <w:szCs w:val="28"/>
          <w:u w:val="single"/>
          <w:lang w:val="en-US" w:eastAsia="zh-CN"/>
        </w:rPr>
        <w:t>吴谷芬</w:t>
      </w:r>
      <w:r>
        <w:rPr>
          <w:rFonts w:hint="eastAsia" w:ascii="仿宋" w:hAnsi="仿宋" w:eastAsia="仿宋"/>
          <w:color w:val="auto"/>
          <w:sz w:val="28"/>
          <w:szCs w:val="28"/>
        </w:rPr>
        <w:t>；联系电话：</w:t>
      </w:r>
      <w:r>
        <w:rPr>
          <w:rFonts w:hint="eastAsia" w:ascii="仿宋" w:hAnsi="仿宋" w:eastAsia="仿宋"/>
          <w:color w:val="auto"/>
          <w:sz w:val="28"/>
          <w:szCs w:val="28"/>
          <w:u w:val="single"/>
          <w:lang w:val="en-US" w:eastAsia="zh-CN"/>
        </w:rPr>
        <w:t>18122166662</w:t>
      </w:r>
      <w:r>
        <w:rPr>
          <w:rFonts w:hint="eastAsia" w:ascii="仿宋" w:hAnsi="仿宋" w:eastAsia="仿宋"/>
          <w:color w:val="auto"/>
          <w:sz w:val="28"/>
          <w:szCs w:val="28"/>
          <w:u w:val="none"/>
          <w:lang w:eastAsia="zh-CN"/>
        </w:rPr>
        <w:t>。</w:t>
      </w:r>
    </w:p>
    <w:p>
      <w:pPr>
        <w:spacing w:after="0" w:line="500" w:lineRule="exact"/>
        <w:ind w:left="839"/>
        <w:rPr>
          <w:rFonts w:ascii="仿宋" w:hAnsi="仿宋" w:eastAsia="仿宋"/>
          <w:b/>
          <w:bCs/>
          <w:sz w:val="28"/>
          <w:szCs w:val="28"/>
        </w:rPr>
      </w:pPr>
      <w:r>
        <w:rPr>
          <w:rFonts w:hint="eastAsia" w:ascii="仿宋" w:hAnsi="仿宋" w:eastAsia="仿宋"/>
          <w:b/>
          <w:bCs/>
          <w:sz w:val="28"/>
          <w:szCs w:val="28"/>
        </w:rPr>
        <w:t>本项目监督投诉部门：中教集团内控部；投诉电话：</w:t>
      </w:r>
      <w:r>
        <w:rPr>
          <w:rFonts w:ascii="仿宋" w:hAnsi="仿宋" w:eastAsia="仿宋"/>
          <w:b/>
          <w:bCs/>
          <w:sz w:val="28"/>
          <w:szCs w:val="28"/>
        </w:rPr>
        <w:t xml:space="preserve"> 0791</w:t>
      </w:r>
      <w:r>
        <w:rPr>
          <w:rFonts w:hint="eastAsia" w:ascii="仿宋" w:hAnsi="仿宋" w:eastAsia="仿宋"/>
          <w:b/>
          <w:bCs/>
          <w:sz w:val="28"/>
          <w:szCs w:val="28"/>
        </w:rPr>
        <w:t>-</w:t>
      </w:r>
      <w:r>
        <w:rPr>
          <w:rFonts w:ascii="仿宋" w:hAnsi="仿宋" w:eastAsia="仿宋"/>
          <w:b/>
          <w:bCs/>
          <w:sz w:val="28"/>
          <w:szCs w:val="28"/>
        </w:rPr>
        <w:t>88102608</w:t>
      </w:r>
      <w:r>
        <w:rPr>
          <w:rFonts w:hint="eastAsia" w:ascii="仿宋" w:hAnsi="仿宋" w:eastAsia="仿宋"/>
          <w:b/>
          <w:bCs/>
          <w:sz w:val="28"/>
          <w:szCs w:val="28"/>
        </w:rPr>
        <w:t>；</w:t>
      </w:r>
    </w:p>
    <w:p>
      <w:pPr>
        <w:spacing w:line="500" w:lineRule="exact"/>
        <w:ind w:left="838" w:leftChars="381"/>
        <w:rPr>
          <w:rFonts w:ascii="仿宋" w:hAnsi="仿宋" w:eastAsia="仿宋"/>
          <w:sz w:val="28"/>
          <w:szCs w:val="28"/>
        </w:rPr>
      </w:pPr>
      <w:r>
        <w:rPr>
          <w:rFonts w:hint="eastAsia" w:ascii="仿宋" w:hAnsi="仿宋" w:eastAsia="仿宋"/>
          <w:b/>
          <w:bCs/>
          <w:sz w:val="28"/>
          <w:szCs w:val="28"/>
        </w:rPr>
        <w:t>投诉邮箱：</w:t>
      </w:r>
      <w:r>
        <w:rPr>
          <w:rFonts w:ascii="仿宋" w:hAnsi="仿宋" w:eastAsia="仿宋"/>
          <w:b/>
          <w:bCs/>
          <w:sz w:val="28"/>
          <w:szCs w:val="28"/>
        </w:rPr>
        <w:t>Neikongbu@educationgroup.cn</w:t>
      </w:r>
      <w:r>
        <w:rPr>
          <w:rFonts w:ascii="仿宋" w:hAnsi="仿宋" w:eastAsia="仿宋"/>
          <w:sz w:val="28"/>
          <w:szCs w:val="28"/>
        </w:rPr>
        <w:t xml:space="preserve"> </w:t>
      </w:r>
      <w:r>
        <w:rPr>
          <w:rFonts w:hint="eastAsia" w:ascii="仿宋" w:hAnsi="仿宋" w:eastAsia="仿宋"/>
          <w:b/>
          <w:bCs/>
          <w:sz w:val="28"/>
          <w:szCs w:val="28"/>
        </w:rPr>
        <w:t>本项目最终成交结果会在中教集团后勤贤知平台“中标信息公示”板块公示，网址：www.ceghqxz.com</w:t>
      </w:r>
      <w:r>
        <w:rPr>
          <w:rFonts w:ascii="仿宋" w:hAnsi="仿宋" w:eastAsia="仿宋"/>
          <w:sz w:val="28"/>
          <w:szCs w:val="28"/>
        </w:rPr>
        <w:t xml:space="preserve"> </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二、参与人须知</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1.</w:t>
      </w:r>
      <w:r>
        <w:rPr>
          <w:rFonts w:ascii="仿宋" w:hAnsi="仿宋" w:eastAsia="仿宋"/>
          <w:color w:val="auto"/>
          <w:sz w:val="28"/>
          <w:szCs w:val="28"/>
        </w:rPr>
        <w:t xml:space="preserve"> </w:t>
      </w:r>
      <w:r>
        <w:rPr>
          <w:rFonts w:hint="eastAsia" w:ascii="仿宋" w:hAnsi="仿宋" w:eastAsia="仿宋"/>
          <w:color w:val="auto"/>
          <w:sz w:val="28"/>
          <w:szCs w:val="28"/>
        </w:rPr>
        <w:t>所有货物均以人民币报价；</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2.</w:t>
      </w:r>
      <w:r>
        <w:rPr>
          <w:rFonts w:ascii="仿宋" w:hAnsi="仿宋" w:eastAsia="仿宋"/>
          <w:color w:val="auto"/>
          <w:sz w:val="28"/>
          <w:szCs w:val="28"/>
        </w:rPr>
        <w:t xml:space="preserve"> </w:t>
      </w:r>
      <w:r>
        <w:rPr>
          <w:rFonts w:hint="eastAsia" w:ascii="仿宋" w:hAnsi="仿宋" w:eastAsia="仿宋"/>
          <w:color w:val="auto"/>
          <w:sz w:val="28"/>
          <w:szCs w:val="28"/>
        </w:rPr>
        <w:t>报价响应文件</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份，报价响应文件</w:t>
      </w:r>
      <w:r>
        <w:rPr>
          <w:rFonts w:ascii="仿宋" w:hAnsi="仿宋" w:eastAsia="仿宋"/>
          <w:color w:val="auto"/>
          <w:sz w:val="28"/>
          <w:szCs w:val="28"/>
        </w:rPr>
        <w:t>必须用A4幅面纸张打印</w:t>
      </w:r>
      <w:r>
        <w:rPr>
          <w:rFonts w:hint="eastAsia" w:ascii="仿宋" w:hAnsi="仿宋" w:eastAsia="仿宋"/>
          <w:color w:val="auto"/>
          <w:sz w:val="28"/>
          <w:szCs w:val="28"/>
        </w:rPr>
        <w:t>，须由参与人填写并加盖公章（正本</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份副本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份）；</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w:t>
      </w:r>
      <w:r>
        <w:rPr>
          <w:rFonts w:ascii="仿宋" w:hAnsi="仿宋" w:eastAsia="仿宋"/>
          <w:color w:val="auto"/>
          <w:sz w:val="28"/>
          <w:szCs w:val="28"/>
        </w:rPr>
        <w:t xml:space="preserve"> </w:t>
      </w:r>
      <w:r>
        <w:rPr>
          <w:rFonts w:hint="eastAsia" w:ascii="仿宋" w:hAnsi="仿宋" w:eastAsia="仿宋"/>
          <w:color w:val="auto"/>
          <w:sz w:val="28"/>
          <w:szCs w:val="28"/>
        </w:rPr>
        <w:t>报价响应文件用不退色墨水书写或打印，因字迹潦草或表达不清所引起的后果由参与人自负；</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4</w:t>
      </w:r>
      <w:r>
        <w:rPr>
          <w:rFonts w:ascii="仿宋" w:hAnsi="仿宋" w:eastAsia="仿宋"/>
          <w:color w:val="auto"/>
          <w:sz w:val="28"/>
          <w:szCs w:val="28"/>
        </w:rPr>
        <w:t xml:space="preserve">. </w:t>
      </w:r>
      <w:r>
        <w:rPr>
          <w:rFonts w:hint="eastAsia" w:ascii="仿宋" w:hAnsi="仿宋" w:eastAsia="仿宋"/>
          <w:b/>
          <w:bCs/>
          <w:color w:val="auto"/>
          <w:sz w:val="28"/>
          <w:szCs w:val="28"/>
        </w:rPr>
        <w:t>报价响应文件及所有相关资料需同时进行密封处理，并在密封处加盖公章，未做密封处理及未加盖公章的视为无效报价；</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5.</w:t>
      </w:r>
      <w:r>
        <w:rPr>
          <w:rFonts w:ascii="仿宋" w:hAnsi="仿宋" w:eastAsia="仿宋"/>
          <w:color w:val="auto"/>
          <w:sz w:val="28"/>
          <w:szCs w:val="28"/>
        </w:rPr>
        <w:t xml:space="preserve"> </w:t>
      </w:r>
      <w:r>
        <w:rPr>
          <w:rFonts w:hint="eastAsia" w:ascii="仿宋" w:hAnsi="仿宋" w:eastAsia="仿宋"/>
          <w:color w:val="auto"/>
          <w:sz w:val="28"/>
          <w:szCs w:val="28"/>
        </w:rPr>
        <w:t>一个参与人只能提交一个报价响应文件。但如果参与人之间存在下列互为关联关系情形之一的，不得同时参加本项目报价：</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(1) 法定代表人为同一人的两个及两个以上法人；</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(2) 母公司、直接或间接持股50％及以上的被投资公司;</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 均为同一家母公司直接或间接持股50％及以上的被投资公司。</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三、售后服务要求</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1.</w:t>
      </w:r>
      <w:r>
        <w:rPr>
          <w:rFonts w:ascii="仿宋" w:hAnsi="仿宋" w:eastAsia="仿宋"/>
          <w:color w:val="auto"/>
          <w:sz w:val="28"/>
          <w:szCs w:val="28"/>
        </w:rPr>
        <w:t xml:space="preserve"> </w:t>
      </w:r>
      <w:r>
        <w:rPr>
          <w:rFonts w:hint="eastAsia" w:ascii="仿宋" w:hAnsi="仿宋" w:eastAsia="仿宋"/>
          <w:color w:val="auto"/>
          <w:sz w:val="28"/>
          <w:szCs w:val="28"/>
        </w:rPr>
        <w:t>免费保修期；</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2.</w:t>
      </w:r>
      <w:r>
        <w:rPr>
          <w:rFonts w:ascii="仿宋" w:hAnsi="仿宋" w:eastAsia="仿宋"/>
          <w:color w:val="auto"/>
          <w:sz w:val="28"/>
          <w:szCs w:val="28"/>
        </w:rPr>
        <w:t xml:space="preserve"> </w:t>
      </w:r>
      <w:r>
        <w:rPr>
          <w:rFonts w:hint="eastAsia" w:ascii="仿宋" w:hAnsi="仿宋" w:eastAsia="仿宋"/>
          <w:color w:val="auto"/>
          <w:sz w:val="28"/>
          <w:szCs w:val="28"/>
        </w:rPr>
        <w:t>应急维修时间安排；</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w:t>
      </w:r>
      <w:r>
        <w:rPr>
          <w:rFonts w:ascii="仿宋" w:hAnsi="仿宋" w:eastAsia="仿宋"/>
          <w:color w:val="auto"/>
          <w:sz w:val="28"/>
          <w:szCs w:val="28"/>
        </w:rPr>
        <w:t xml:space="preserve"> </w:t>
      </w:r>
      <w:r>
        <w:rPr>
          <w:rFonts w:hint="eastAsia" w:ascii="仿宋" w:hAnsi="仿宋" w:eastAsia="仿宋"/>
          <w:color w:val="auto"/>
          <w:sz w:val="28"/>
          <w:szCs w:val="28"/>
        </w:rPr>
        <w:t>培训计划及人员安排；</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4.</w:t>
      </w:r>
      <w:r>
        <w:rPr>
          <w:rFonts w:ascii="仿宋" w:hAnsi="仿宋" w:eastAsia="仿宋"/>
          <w:color w:val="auto"/>
          <w:sz w:val="28"/>
          <w:szCs w:val="28"/>
        </w:rPr>
        <w:t xml:space="preserve"> </w:t>
      </w:r>
      <w:r>
        <w:rPr>
          <w:rFonts w:hint="eastAsia" w:ascii="仿宋" w:hAnsi="仿宋" w:eastAsia="仿宋"/>
          <w:color w:val="auto"/>
          <w:sz w:val="28"/>
          <w:szCs w:val="28"/>
        </w:rPr>
        <w:t>维修地点、地址、联系电话及联系人员；</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5.</w:t>
      </w:r>
      <w:r>
        <w:rPr>
          <w:rFonts w:ascii="仿宋" w:hAnsi="仿宋" w:eastAsia="仿宋"/>
          <w:color w:val="auto"/>
          <w:sz w:val="28"/>
          <w:szCs w:val="28"/>
        </w:rPr>
        <w:t xml:space="preserve"> </w:t>
      </w:r>
      <w:r>
        <w:rPr>
          <w:rFonts w:hint="eastAsia" w:ascii="仿宋" w:hAnsi="仿宋" w:eastAsia="仿宋"/>
          <w:color w:val="auto"/>
          <w:sz w:val="28"/>
          <w:szCs w:val="28"/>
        </w:rPr>
        <w:t>维修服务收费标准；</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6.</w:t>
      </w:r>
      <w:r>
        <w:rPr>
          <w:rFonts w:ascii="仿宋" w:hAnsi="仿宋" w:eastAsia="仿宋"/>
          <w:color w:val="auto"/>
          <w:sz w:val="28"/>
          <w:szCs w:val="28"/>
        </w:rPr>
        <w:t xml:space="preserve"> </w:t>
      </w:r>
      <w:r>
        <w:rPr>
          <w:rFonts w:hint="eastAsia" w:ascii="仿宋" w:hAnsi="仿宋" w:eastAsia="仿宋"/>
          <w:color w:val="auto"/>
          <w:sz w:val="28"/>
          <w:szCs w:val="28"/>
        </w:rPr>
        <w:t>主要零配件及易耗品价格；</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7.</w:t>
      </w:r>
      <w:r>
        <w:rPr>
          <w:rFonts w:ascii="仿宋" w:hAnsi="仿宋" w:eastAsia="仿宋"/>
          <w:color w:val="auto"/>
          <w:sz w:val="28"/>
          <w:szCs w:val="28"/>
        </w:rPr>
        <w:t xml:space="preserve"> </w:t>
      </w:r>
      <w:r>
        <w:rPr>
          <w:rFonts w:hint="eastAsia" w:ascii="仿宋" w:hAnsi="仿宋" w:eastAsia="仿宋"/>
          <w:color w:val="auto"/>
          <w:sz w:val="28"/>
          <w:szCs w:val="28"/>
        </w:rPr>
        <w:t>制造商的技术支持；</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四、确定成交参与人标准及原则：</w:t>
      </w:r>
    </w:p>
    <w:p>
      <w:pPr>
        <w:widowControl w:val="0"/>
        <w:spacing w:after="0" w:line="500" w:lineRule="exact"/>
        <w:ind w:left="426" w:firstLine="560" w:firstLineChars="200"/>
        <w:jc w:val="left"/>
        <w:rPr>
          <w:rFonts w:ascii="仿宋" w:hAnsi="仿宋" w:eastAsia="仿宋"/>
          <w:color w:val="auto"/>
          <w:sz w:val="28"/>
          <w:szCs w:val="28"/>
        </w:rPr>
      </w:pPr>
      <w:r>
        <w:rPr>
          <w:rFonts w:hint="eastAsia" w:ascii="仿宋" w:hAnsi="仿宋" w:eastAsia="仿宋"/>
          <w:color w:val="auto"/>
          <w:sz w:val="28"/>
          <w:szCs w:val="28"/>
        </w:rPr>
        <w:t>所投设备符合采购需求、质量和服务要求,经过磋商所报价格为合理价格的参与人为成交参与人，最低报价不作为成交的保证。</w:t>
      </w:r>
    </w:p>
    <w:p>
      <w:pPr>
        <w:rPr>
          <w:rFonts w:ascii="仿宋" w:hAnsi="仿宋" w:eastAsia="仿宋"/>
          <w:color w:val="FF0000"/>
          <w:sz w:val="28"/>
          <w:szCs w:val="28"/>
        </w:rPr>
      </w:pPr>
      <w:r>
        <w:rPr>
          <w:rFonts w:ascii="仿宋" w:hAnsi="仿宋" w:eastAsia="仿宋"/>
          <w:color w:val="FF0000"/>
          <w:sz w:val="28"/>
          <w:szCs w:val="28"/>
        </w:rPr>
        <w:br w:type="page"/>
      </w:r>
    </w:p>
    <w:p>
      <w:pPr>
        <w:pStyle w:val="52"/>
        <w:numPr>
          <w:ilvl w:val="0"/>
          <w:numId w:val="2"/>
        </w:numPr>
        <w:spacing w:line="360" w:lineRule="auto"/>
        <w:outlineLvl w:val="0"/>
        <w:rPr>
          <w:rFonts w:hint="eastAsia" w:ascii="仿宋" w:hAnsi="仿宋" w:eastAsia="仿宋"/>
          <w:b/>
          <w:color w:val="auto"/>
          <w:sz w:val="44"/>
          <w:szCs w:val="44"/>
        </w:rPr>
      </w:pPr>
      <w:r>
        <w:rPr>
          <w:rFonts w:hint="eastAsia" w:ascii="仿宋" w:hAnsi="仿宋" w:eastAsia="仿宋"/>
          <w:b/>
          <w:color w:val="auto"/>
          <w:sz w:val="44"/>
          <w:szCs w:val="44"/>
        </w:rPr>
        <w:t>公开询价货物一览表</w:t>
      </w:r>
      <w:bookmarkEnd w:id="49"/>
    </w:p>
    <w:p>
      <w:pPr>
        <w:pStyle w:val="52"/>
        <w:numPr>
          <w:ilvl w:val="0"/>
          <w:numId w:val="0"/>
        </w:numPr>
        <w:spacing w:line="360" w:lineRule="auto"/>
        <w:jc w:val="right"/>
        <w:outlineLvl w:val="0"/>
        <w:rPr>
          <w:rFonts w:hint="default" w:ascii="仿宋" w:hAnsi="仿宋" w:eastAsia="仿宋"/>
          <w:b/>
          <w:color w:val="auto"/>
          <w:sz w:val="24"/>
          <w:szCs w:val="24"/>
          <w:lang w:val="en-US" w:eastAsia="zh-CN"/>
        </w:rPr>
      </w:pPr>
      <w:r>
        <w:rPr>
          <w:rFonts w:hint="eastAsia" w:ascii="仿宋" w:hAnsi="仿宋" w:eastAsia="仿宋"/>
          <w:b/>
          <w:color w:val="auto"/>
          <w:sz w:val="24"/>
          <w:szCs w:val="24"/>
          <w:lang w:val="en-US" w:eastAsia="zh-CN"/>
        </w:rPr>
        <w:t>单位：元</w:t>
      </w:r>
    </w:p>
    <w:tbl>
      <w:tblPr>
        <w:tblStyle w:val="24"/>
        <w:tblW w:w="9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267"/>
        <w:gridCol w:w="4616"/>
        <w:gridCol w:w="684"/>
        <w:gridCol w:w="783"/>
        <w:gridCol w:w="683"/>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9460" w:type="dxa"/>
            <w:gridSpan w:val="7"/>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室外WIFI参数需求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序号</w:t>
            </w:r>
          </w:p>
        </w:tc>
        <w:tc>
          <w:tcPr>
            <w:tcW w:w="126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货物名称</w:t>
            </w:r>
          </w:p>
        </w:tc>
        <w:tc>
          <w:tcPr>
            <w:tcW w:w="4616"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rPr>
              <w:t>技术要求</w:t>
            </w:r>
          </w:p>
        </w:tc>
        <w:tc>
          <w:tcPr>
            <w:tcW w:w="684"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单位</w:t>
            </w:r>
          </w:p>
        </w:tc>
        <w:tc>
          <w:tcPr>
            <w:tcW w:w="7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rPr>
              <w:t>数量</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rPr>
              <w:t>单价</w:t>
            </w: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72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1</w:t>
            </w:r>
          </w:p>
        </w:tc>
        <w:tc>
          <w:tcPr>
            <w:tcW w:w="126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48口汇聚交换机</w:t>
            </w:r>
          </w:p>
        </w:tc>
        <w:tc>
          <w:tcPr>
            <w:tcW w:w="4616"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lang w:eastAsia="zh-CN"/>
              </w:rPr>
            </w:pPr>
            <w:r>
              <w:rPr>
                <w:rFonts w:hint="eastAsia" w:ascii="仿宋" w:hAnsi="仿宋" w:eastAsia="仿宋" w:cs="仿宋"/>
                <w:b w:val="0"/>
                <w:bCs/>
                <w:color w:val="auto"/>
                <w:sz w:val="21"/>
                <w:szCs w:val="21"/>
              </w:rPr>
              <w:t>交换容量≥2Tbps，包转发率≥1600Mpps</w:t>
            </w:r>
            <w:r>
              <w:rPr>
                <w:rFonts w:hint="eastAsia" w:ascii="仿宋" w:hAnsi="仿宋" w:eastAsia="仿宋" w:cs="仿宋"/>
                <w:b w:val="0"/>
                <w:bCs/>
                <w:color w:val="auto"/>
                <w:sz w:val="21"/>
                <w:szCs w:val="21"/>
                <w:lang w:eastAsia="zh-CN"/>
              </w:rPr>
              <w:t>。</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lang w:eastAsia="zh-CN"/>
              </w:rPr>
            </w:pPr>
            <w:r>
              <w:rPr>
                <w:rFonts w:hint="eastAsia" w:ascii="仿宋" w:hAnsi="仿宋" w:eastAsia="仿宋" w:cs="仿宋"/>
                <w:b w:val="0"/>
                <w:bCs/>
                <w:color w:val="auto"/>
                <w:sz w:val="21"/>
                <w:szCs w:val="21"/>
              </w:rPr>
              <w:t>端口</w:t>
            </w:r>
            <w:r>
              <w:rPr>
                <w:rFonts w:hint="eastAsia" w:ascii="仿宋" w:hAnsi="仿宋" w:eastAsia="仿宋" w:cs="仿宋"/>
                <w:b w:val="0"/>
                <w:bCs/>
                <w:color w:val="auto"/>
                <w:sz w:val="21"/>
                <w:szCs w:val="21"/>
                <w:lang w:eastAsia="zh-CN"/>
              </w:rPr>
              <w:t>具备</w:t>
            </w:r>
            <w:r>
              <w:rPr>
                <w:rFonts w:hint="eastAsia" w:ascii="仿宋" w:hAnsi="仿宋" w:eastAsia="仿宋" w:cs="仿宋"/>
                <w:b w:val="0"/>
                <w:bCs/>
                <w:color w:val="auto"/>
                <w:sz w:val="21"/>
                <w:szCs w:val="21"/>
              </w:rPr>
              <w:t>≥48个万兆SFP+，≥6个40G/100GEQSFP28；配置双电源，模块化风扇框≥4；配置1根堆叠线缆。</w:t>
            </w:r>
            <w:r>
              <w:rPr>
                <w:rFonts w:hint="eastAsia" w:ascii="仿宋" w:hAnsi="仿宋" w:eastAsia="仿宋" w:cs="仿宋"/>
                <w:b w:val="0"/>
                <w:bCs/>
                <w:color w:val="auto"/>
                <w:sz w:val="21"/>
                <w:szCs w:val="21"/>
                <w:lang w:eastAsia="zh-CN"/>
              </w:rPr>
              <w:t>具备</w:t>
            </w:r>
            <w:r>
              <w:rPr>
                <w:rFonts w:hint="eastAsia" w:ascii="仿宋" w:hAnsi="仿宋" w:eastAsia="仿宋" w:cs="仿宋"/>
                <w:b w:val="0"/>
                <w:bCs/>
                <w:color w:val="auto"/>
                <w:sz w:val="21"/>
                <w:szCs w:val="21"/>
              </w:rPr>
              <w:t>MAC表项≥128K</w:t>
            </w:r>
            <w:r>
              <w:rPr>
                <w:rFonts w:hint="eastAsia" w:ascii="仿宋" w:hAnsi="仿宋" w:eastAsia="仿宋" w:cs="仿宋"/>
                <w:b w:val="0"/>
                <w:bCs/>
                <w:color w:val="auto"/>
                <w:sz w:val="21"/>
                <w:szCs w:val="21"/>
                <w:lang w:eastAsia="zh-CN"/>
              </w:rPr>
              <w:t>。</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lang w:eastAsia="zh-CN"/>
              </w:rPr>
            </w:pPr>
            <w:r>
              <w:rPr>
                <w:rFonts w:hint="eastAsia" w:ascii="仿宋" w:hAnsi="仿宋" w:eastAsia="仿宋" w:cs="仿宋"/>
                <w:b w:val="0"/>
                <w:bCs/>
                <w:color w:val="auto"/>
                <w:sz w:val="21"/>
                <w:szCs w:val="21"/>
                <w:lang w:eastAsia="zh-CN"/>
              </w:rPr>
              <w:t>具备</w:t>
            </w:r>
            <w:r>
              <w:rPr>
                <w:rFonts w:hint="eastAsia" w:ascii="仿宋" w:hAnsi="仿宋" w:eastAsia="仿宋" w:cs="仿宋"/>
                <w:b w:val="0"/>
                <w:bCs/>
                <w:color w:val="auto"/>
                <w:sz w:val="21"/>
                <w:szCs w:val="21"/>
              </w:rPr>
              <w:t>4K个VLAN，</w:t>
            </w:r>
            <w:r>
              <w:rPr>
                <w:rFonts w:hint="eastAsia" w:ascii="仿宋" w:hAnsi="仿宋" w:eastAsia="仿宋" w:cs="仿宋"/>
                <w:b w:val="0"/>
                <w:bCs/>
                <w:color w:val="auto"/>
                <w:sz w:val="21"/>
                <w:szCs w:val="21"/>
                <w:lang w:eastAsia="zh-CN"/>
              </w:rPr>
              <w:t>具备</w:t>
            </w:r>
            <w:r>
              <w:rPr>
                <w:rFonts w:hint="eastAsia" w:ascii="仿宋" w:hAnsi="仿宋" w:eastAsia="仿宋" w:cs="仿宋"/>
                <w:b w:val="0"/>
                <w:bCs/>
                <w:color w:val="auto"/>
                <w:sz w:val="21"/>
                <w:szCs w:val="21"/>
              </w:rPr>
              <w:t>GuestVLAN、VoiceVLAN，</w:t>
            </w:r>
            <w:r>
              <w:rPr>
                <w:rFonts w:hint="eastAsia" w:ascii="仿宋" w:hAnsi="仿宋" w:eastAsia="仿宋" w:cs="仿宋"/>
                <w:b w:val="0"/>
                <w:bCs/>
                <w:color w:val="auto"/>
                <w:sz w:val="21"/>
                <w:szCs w:val="21"/>
                <w:lang w:eastAsia="zh-CN"/>
              </w:rPr>
              <w:t>具备</w:t>
            </w:r>
            <w:r>
              <w:rPr>
                <w:rFonts w:hint="eastAsia" w:ascii="仿宋" w:hAnsi="仿宋" w:eastAsia="仿宋" w:cs="仿宋"/>
                <w:b w:val="0"/>
                <w:bCs/>
                <w:color w:val="auto"/>
                <w:sz w:val="21"/>
                <w:szCs w:val="21"/>
              </w:rPr>
              <w:t>基于MAC/协议/IP子网/策略/端口的VLAN，</w:t>
            </w:r>
            <w:r>
              <w:rPr>
                <w:rFonts w:hint="eastAsia" w:ascii="仿宋" w:hAnsi="仿宋" w:eastAsia="仿宋" w:cs="仿宋"/>
                <w:b w:val="0"/>
                <w:bCs/>
                <w:color w:val="auto"/>
                <w:sz w:val="21"/>
                <w:szCs w:val="21"/>
                <w:lang w:eastAsia="zh-CN"/>
              </w:rPr>
              <w:t>具备</w:t>
            </w:r>
            <w:r>
              <w:rPr>
                <w:rFonts w:hint="eastAsia" w:ascii="仿宋" w:hAnsi="仿宋" w:eastAsia="仿宋" w:cs="仿宋"/>
                <w:b w:val="0"/>
                <w:bCs/>
                <w:color w:val="auto"/>
                <w:sz w:val="21"/>
                <w:szCs w:val="21"/>
              </w:rPr>
              <w:t>QinQ，灵活QinQ</w:t>
            </w:r>
            <w:r>
              <w:rPr>
                <w:rFonts w:hint="eastAsia" w:ascii="仿宋" w:hAnsi="仿宋" w:eastAsia="仿宋" w:cs="仿宋"/>
                <w:b w:val="0"/>
                <w:bCs/>
                <w:color w:val="auto"/>
                <w:sz w:val="21"/>
                <w:szCs w:val="21"/>
                <w:lang w:eastAsia="zh-CN"/>
              </w:rPr>
              <w:t>。</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lang w:eastAsia="zh-CN"/>
              </w:rPr>
              <w:t>具备</w:t>
            </w:r>
            <w:r>
              <w:rPr>
                <w:rFonts w:hint="eastAsia" w:ascii="仿宋" w:hAnsi="仿宋" w:eastAsia="仿宋" w:cs="仿宋"/>
                <w:b w:val="0"/>
                <w:bCs/>
                <w:color w:val="auto"/>
                <w:sz w:val="21"/>
                <w:szCs w:val="21"/>
              </w:rPr>
              <w:t>静态路由、RIPV1/2、OSPF、IS-IS、BGP等</w:t>
            </w:r>
            <w:r>
              <w:rPr>
                <w:rFonts w:hint="eastAsia" w:ascii="仿宋" w:hAnsi="仿宋" w:eastAsia="仿宋" w:cs="仿宋"/>
                <w:b w:val="0"/>
                <w:bCs/>
                <w:color w:val="auto"/>
                <w:sz w:val="21"/>
                <w:szCs w:val="21"/>
                <w:lang w:eastAsia="zh-CN"/>
              </w:rPr>
              <w:t>。具备</w:t>
            </w:r>
            <w:r>
              <w:rPr>
                <w:rFonts w:hint="eastAsia" w:ascii="仿宋" w:hAnsi="仿宋" w:eastAsia="仿宋" w:cs="仿宋"/>
                <w:b w:val="0"/>
                <w:bCs/>
                <w:color w:val="auto"/>
                <w:sz w:val="21"/>
                <w:szCs w:val="21"/>
              </w:rPr>
              <w:t>VxLAN二层网关和三层网关部署方式，</w:t>
            </w:r>
            <w:r>
              <w:rPr>
                <w:rFonts w:hint="eastAsia" w:ascii="仿宋" w:hAnsi="仿宋" w:eastAsia="仿宋" w:cs="仿宋"/>
                <w:b w:val="0"/>
                <w:bCs/>
                <w:color w:val="auto"/>
                <w:sz w:val="21"/>
                <w:szCs w:val="21"/>
                <w:lang w:eastAsia="zh-CN"/>
              </w:rPr>
              <w:t>具备</w:t>
            </w:r>
            <w:r>
              <w:rPr>
                <w:rFonts w:hint="eastAsia" w:ascii="仿宋" w:hAnsi="仿宋" w:eastAsia="仿宋" w:cs="仿宋"/>
                <w:b w:val="0"/>
                <w:bCs/>
                <w:color w:val="auto"/>
                <w:sz w:val="21"/>
                <w:szCs w:val="21"/>
              </w:rPr>
              <w:t>BGP-EVPN协议实现VXLAN隧道动态建立。</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eastAsia="zh-CN"/>
              </w:rPr>
              <w:t>具备</w:t>
            </w:r>
            <w:r>
              <w:rPr>
                <w:rFonts w:hint="eastAsia" w:ascii="仿宋" w:hAnsi="仿宋" w:eastAsia="仿宋" w:cs="仿宋"/>
                <w:b w:val="0"/>
                <w:bCs/>
                <w:color w:val="auto"/>
                <w:sz w:val="21"/>
                <w:szCs w:val="21"/>
              </w:rPr>
              <w:t>横向、纵向虚拟化技术</w:t>
            </w:r>
            <w:r>
              <w:rPr>
                <w:rFonts w:hint="eastAsia" w:ascii="仿宋" w:hAnsi="仿宋" w:eastAsia="仿宋" w:cs="仿宋"/>
                <w:b w:val="0"/>
                <w:bCs/>
                <w:color w:val="auto"/>
                <w:sz w:val="21"/>
                <w:szCs w:val="21"/>
                <w:lang w:eastAsia="zh-CN"/>
              </w:rPr>
              <w:t>。具备</w:t>
            </w:r>
            <w:r>
              <w:rPr>
                <w:rFonts w:hint="eastAsia" w:ascii="仿宋" w:hAnsi="仿宋" w:eastAsia="仿宋" w:cs="仿宋"/>
                <w:b w:val="0"/>
                <w:bCs/>
                <w:color w:val="auto"/>
                <w:sz w:val="21"/>
                <w:szCs w:val="21"/>
              </w:rPr>
              <w:t>防ARP、攻击，DOS攻击，ICMP防攻击，CPU防攻击</w:t>
            </w:r>
          </w:p>
        </w:tc>
        <w:tc>
          <w:tcPr>
            <w:tcW w:w="684"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lang w:val="en-US" w:eastAsia="zh-CN"/>
              </w:rPr>
              <w:t>台</w:t>
            </w:r>
          </w:p>
        </w:tc>
        <w:tc>
          <w:tcPr>
            <w:tcW w:w="7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rPr>
              <w:t>1</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lang w:eastAsia="zh-CN"/>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72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eastAsia="zh-CN"/>
              </w:rPr>
            </w:pPr>
            <w:r>
              <w:rPr>
                <w:rFonts w:hint="eastAsia" w:ascii="仿宋" w:hAnsi="仿宋" w:eastAsia="仿宋" w:cs="仿宋"/>
                <w:b w:val="0"/>
                <w:bCs/>
                <w:color w:val="auto"/>
                <w:sz w:val="21"/>
                <w:szCs w:val="21"/>
                <w:lang w:val="en-US" w:eastAsia="zh-CN"/>
              </w:rPr>
              <w:t>2</w:t>
            </w:r>
          </w:p>
        </w:tc>
        <w:tc>
          <w:tcPr>
            <w:tcW w:w="126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无线控制器</w:t>
            </w:r>
          </w:p>
        </w:tc>
        <w:tc>
          <w:tcPr>
            <w:tcW w:w="4616"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单台AC最大管理AP数量≥1K</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单台AC最大接入用户数量≥16K</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端口</w:t>
            </w:r>
            <w:r>
              <w:rPr>
                <w:rFonts w:hint="eastAsia" w:ascii="仿宋" w:hAnsi="仿宋" w:eastAsia="仿宋" w:cs="仿宋"/>
                <w:b w:val="0"/>
                <w:bCs/>
                <w:color w:val="auto"/>
                <w:sz w:val="21"/>
                <w:szCs w:val="21"/>
                <w:lang w:eastAsia="zh-CN"/>
              </w:rPr>
              <w:t>具备</w:t>
            </w:r>
            <w:r>
              <w:rPr>
                <w:rFonts w:hint="eastAsia" w:ascii="仿宋" w:hAnsi="仿宋" w:eastAsia="仿宋" w:cs="仿宋"/>
                <w:b w:val="0"/>
                <w:bCs/>
                <w:color w:val="auto"/>
                <w:sz w:val="21"/>
                <w:szCs w:val="21"/>
              </w:rPr>
              <w:t>≥12个千兆电口，≥12个万兆光口；配置无线接入资源授权≥</w:t>
            </w:r>
            <w:r>
              <w:rPr>
                <w:rFonts w:hint="eastAsia" w:ascii="仿宋" w:hAnsi="仿宋" w:eastAsia="仿宋" w:cs="仿宋"/>
                <w:b w:val="0"/>
                <w:bCs/>
                <w:color w:val="auto"/>
                <w:sz w:val="21"/>
                <w:szCs w:val="21"/>
                <w:lang w:val="en-US" w:eastAsia="zh-CN"/>
              </w:rPr>
              <w:t>50</w:t>
            </w:r>
            <w:r>
              <w:rPr>
                <w:rFonts w:hint="eastAsia" w:ascii="仿宋" w:hAnsi="仿宋" w:eastAsia="仿宋" w:cs="仿宋"/>
                <w:b w:val="0"/>
                <w:bCs/>
                <w:color w:val="auto"/>
                <w:sz w:val="21"/>
                <w:szCs w:val="21"/>
              </w:rPr>
              <w:t>个。</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接口</w:t>
            </w:r>
            <w:r>
              <w:rPr>
                <w:rFonts w:hint="eastAsia" w:ascii="仿宋" w:hAnsi="仿宋" w:eastAsia="仿宋" w:cs="仿宋"/>
                <w:b w:val="0"/>
                <w:bCs/>
                <w:color w:val="auto"/>
                <w:sz w:val="21"/>
                <w:szCs w:val="21"/>
                <w:lang w:eastAsia="zh-CN"/>
              </w:rPr>
              <w:t>具备</w:t>
            </w:r>
            <w:r>
              <w:rPr>
                <w:rFonts w:hint="eastAsia" w:ascii="仿宋" w:hAnsi="仿宋" w:eastAsia="仿宋" w:cs="仿宋"/>
                <w:b w:val="0"/>
                <w:bCs/>
                <w:color w:val="auto"/>
                <w:sz w:val="21"/>
                <w:szCs w:val="21"/>
              </w:rPr>
              <w:t>Access、Trunk、Hybrid接入方式。</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lang w:eastAsia="zh-CN"/>
              </w:rPr>
              <w:t>具备</w:t>
            </w:r>
            <w:r>
              <w:rPr>
                <w:rFonts w:hint="eastAsia" w:ascii="仿宋" w:hAnsi="仿宋" w:eastAsia="仿宋" w:cs="仿宋"/>
                <w:b w:val="0"/>
                <w:bCs/>
                <w:color w:val="auto"/>
                <w:sz w:val="21"/>
                <w:szCs w:val="21"/>
              </w:rPr>
              <w:t>静态路由、RIPV1/2、OSPF、策略路由等路由协议。</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lang w:eastAsia="zh-CN"/>
              </w:rPr>
              <w:t>具备</w:t>
            </w:r>
            <w:r>
              <w:rPr>
                <w:rFonts w:hint="eastAsia" w:ascii="仿宋" w:hAnsi="仿宋" w:eastAsia="仿宋" w:cs="仿宋"/>
                <w:b w:val="0"/>
                <w:bCs/>
                <w:color w:val="auto"/>
                <w:sz w:val="21"/>
                <w:szCs w:val="21"/>
              </w:rPr>
              <w:t>802.11k、802.11v协议的智能漫游，可以让粘性终端漫游到信号更好的AP。</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lang w:eastAsia="zh-CN"/>
              </w:rPr>
              <w:t>具备</w:t>
            </w:r>
            <w:r>
              <w:rPr>
                <w:rFonts w:hint="eastAsia" w:ascii="仿宋" w:hAnsi="仿宋" w:eastAsia="仿宋" w:cs="仿宋"/>
                <w:b w:val="0"/>
                <w:bCs/>
                <w:color w:val="auto"/>
                <w:sz w:val="21"/>
                <w:szCs w:val="21"/>
              </w:rPr>
              <w:t>反病毒；</w:t>
            </w:r>
            <w:r>
              <w:rPr>
                <w:rFonts w:hint="eastAsia" w:ascii="仿宋" w:hAnsi="仿宋" w:eastAsia="仿宋" w:cs="仿宋"/>
                <w:b w:val="0"/>
                <w:bCs/>
                <w:color w:val="auto"/>
                <w:sz w:val="21"/>
                <w:szCs w:val="21"/>
                <w:lang w:eastAsia="zh-CN"/>
              </w:rPr>
              <w:t>具备</w:t>
            </w:r>
            <w:r>
              <w:rPr>
                <w:rFonts w:hint="eastAsia" w:ascii="仿宋" w:hAnsi="仿宋" w:eastAsia="仿宋" w:cs="仿宋"/>
                <w:b w:val="0"/>
                <w:bCs/>
                <w:color w:val="auto"/>
                <w:sz w:val="21"/>
                <w:szCs w:val="21"/>
              </w:rPr>
              <w:t>入侵防御。</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lang w:eastAsia="zh-CN"/>
              </w:rPr>
              <w:t>具备</w:t>
            </w:r>
            <w:r>
              <w:rPr>
                <w:rFonts w:hint="eastAsia" w:ascii="仿宋" w:hAnsi="仿宋" w:eastAsia="仿宋" w:cs="仿宋"/>
                <w:b w:val="0"/>
                <w:bCs/>
                <w:color w:val="auto"/>
                <w:sz w:val="21"/>
                <w:szCs w:val="21"/>
              </w:rPr>
              <w:t>设备冗余备份功能，可</w:t>
            </w:r>
            <w:r>
              <w:rPr>
                <w:rFonts w:hint="eastAsia" w:ascii="仿宋" w:hAnsi="仿宋" w:eastAsia="仿宋" w:cs="仿宋"/>
                <w:b w:val="0"/>
                <w:bCs/>
                <w:color w:val="auto"/>
                <w:sz w:val="21"/>
                <w:szCs w:val="21"/>
                <w:lang w:eastAsia="zh-CN"/>
              </w:rPr>
              <w:t>具备</w:t>
            </w:r>
            <w:r>
              <w:rPr>
                <w:rFonts w:hint="eastAsia" w:ascii="仿宋" w:hAnsi="仿宋" w:eastAsia="仿宋" w:cs="仿宋"/>
                <w:b w:val="0"/>
                <w:bCs/>
                <w:color w:val="auto"/>
                <w:sz w:val="21"/>
                <w:szCs w:val="21"/>
              </w:rPr>
              <w:t>1+1或N+1备份，并</w:t>
            </w:r>
            <w:r>
              <w:rPr>
                <w:rFonts w:hint="eastAsia" w:ascii="仿宋" w:hAnsi="仿宋" w:eastAsia="仿宋" w:cs="仿宋"/>
                <w:b w:val="0"/>
                <w:bCs/>
                <w:color w:val="auto"/>
                <w:sz w:val="21"/>
                <w:szCs w:val="21"/>
                <w:lang w:eastAsia="zh-CN"/>
              </w:rPr>
              <w:t>具备</w:t>
            </w:r>
            <w:r>
              <w:rPr>
                <w:rFonts w:hint="eastAsia" w:ascii="仿宋" w:hAnsi="仿宋" w:eastAsia="仿宋" w:cs="仿宋"/>
                <w:b w:val="0"/>
                <w:bCs/>
                <w:color w:val="auto"/>
                <w:sz w:val="21"/>
                <w:szCs w:val="21"/>
              </w:rPr>
              <w:t>主备AC间配置同步。</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lang w:eastAsia="zh-CN"/>
              </w:rPr>
            </w:pPr>
            <w:r>
              <w:rPr>
                <w:rFonts w:hint="eastAsia" w:ascii="仿宋" w:hAnsi="仿宋" w:eastAsia="仿宋" w:cs="仿宋"/>
                <w:b w:val="0"/>
                <w:bCs/>
                <w:color w:val="auto"/>
                <w:sz w:val="21"/>
                <w:szCs w:val="21"/>
              </w:rPr>
              <w:t>AC</w:t>
            </w:r>
            <w:r>
              <w:rPr>
                <w:rFonts w:hint="eastAsia" w:ascii="仿宋" w:hAnsi="仿宋" w:eastAsia="仿宋" w:cs="仿宋"/>
                <w:b w:val="0"/>
                <w:bCs/>
                <w:color w:val="auto"/>
                <w:sz w:val="21"/>
                <w:szCs w:val="21"/>
                <w:lang w:eastAsia="zh-CN"/>
              </w:rPr>
              <w:t>具备</w:t>
            </w:r>
            <w:r>
              <w:rPr>
                <w:rFonts w:hint="eastAsia" w:ascii="仿宋" w:hAnsi="仿宋" w:eastAsia="仿宋" w:cs="仿宋"/>
                <w:b w:val="0"/>
                <w:bCs/>
                <w:color w:val="auto"/>
                <w:sz w:val="21"/>
                <w:szCs w:val="21"/>
              </w:rPr>
              <w:t>可视化端到端的故障诊断，显示用户、AP、AC连接图，呈现故障根因和处理建议</w:t>
            </w:r>
            <w:r>
              <w:rPr>
                <w:rFonts w:hint="eastAsia" w:ascii="仿宋" w:hAnsi="仿宋" w:eastAsia="仿宋" w:cs="仿宋"/>
                <w:b w:val="0"/>
                <w:bCs/>
                <w:color w:val="auto"/>
                <w:sz w:val="21"/>
                <w:szCs w:val="21"/>
                <w:lang w:eastAsia="zh-CN"/>
              </w:rPr>
              <w:t>。</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rPr>
              <w:t>提供提供</w:t>
            </w:r>
            <w:r>
              <w:rPr>
                <w:rFonts w:hint="eastAsia" w:ascii="仿宋" w:hAnsi="仿宋" w:eastAsia="仿宋" w:cs="仿宋"/>
                <w:b w:val="0"/>
                <w:bCs/>
                <w:color w:val="auto"/>
                <w:sz w:val="21"/>
                <w:szCs w:val="21"/>
                <w:lang w:val="en-US" w:eastAsia="zh-CN"/>
              </w:rPr>
              <w:t>无线控制器</w:t>
            </w:r>
            <w:r>
              <w:rPr>
                <w:rFonts w:hint="eastAsia" w:ascii="仿宋" w:hAnsi="仿宋" w:eastAsia="仿宋" w:cs="仿宋"/>
                <w:b w:val="0"/>
                <w:bCs/>
                <w:color w:val="auto"/>
                <w:sz w:val="21"/>
                <w:szCs w:val="21"/>
              </w:rPr>
              <w:t>产品官网彩页。</w:t>
            </w:r>
          </w:p>
        </w:tc>
        <w:tc>
          <w:tcPr>
            <w:tcW w:w="684"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eastAsia="zh-CN"/>
              </w:rPr>
            </w:pPr>
            <w:r>
              <w:rPr>
                <w:rFonts w:hint="eastAsia" w:ascii="仿宋" w:hAnsi="仿宋" w:eastAsia="仿宋" w:cs="仿宋"/>
                <w:b w:val="0"/>
                <w:bCs/>
                <w:color w:val="auto"/>
                <w:sz w:val="21"/>
                <w:szCs w:val="21"/>
                <w:lang w:val="en-US" w:eastAsia="zh-CN"/>
              </w:rPr>
              <w:t>台</w:t>
            </w:r>
          </w:p>
        </w:tc>
        <w:tc>
          <w:tcPr>
            <w:tcW w:w="7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rPr>
              <w:t>1</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6" w:hRule="atLeast"/>
        </w:trPr>
        <w:tc>
          <w:tcPr>
            <w:tcW w:w="72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eastAsia="zh-CN"/>
              </w:rPr>
            </w:pPr>
            <w:r>
              <w:rPr>
                <w:rFonts w:hint="eastAsia" w:ascii="仿宋" w:hAnsi="仿宋" w:eastAsia="仿宋" w:cs="仿宋"/>
                <w:b w:val="0"/>
                <w:bCs/>
                <w:color w:val="auto"/>
                <w:sz w:val="21"/>
                <w:szCs w:val="21"/>
                <w:lang w:val="en-US" w:eastAsia="zh-CN"/>
              </w:rPr>
              <w:t>3</w:t>
            </w:r>
          </w:p>
        </w:tc>
        <w:tc>
          <w:tcPr>
            <w:tcW w:w="126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室外无线AP</w:t>
            </w:r>
          </w:p>
        </w:tc>
        <w:tc>
          <w:tcPr>
            <w:tcW w:w="4616" w:type="dxa"/>
            <w:noWrap w:val="0"/>
            <w:vAlign w:val="top"/>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lang w:eastAsia="zh-CN"/>
              </w:rPr>
            </w:pPr>
            <w:r>
              <w:rPr>
                <w:rFonts w:hint="eastAsia" w:ascii="仿宋" w:hAnsi="仿宋" w:eastAsia="仿宋" w:cs="仿宋"/>
                <w:b w:val="0"/>
                <w:bCs/>
                <w:color w:val="auto"/>
                <w:sz w:val="21"/>
                <w:szCs w:val="21"/>
                <w:lang w:eastAsia="zh-CN"/>
              </w:rPr>
              <w:t>具备</w:t>
            </w:r>
            <w:r>
              <w:rPr>
                <w:rFonts w:hint="eastAsia" w:ascii="仿宋" w:hAnsi="仿宋" w:eastAsia="仿宋" w:cs="仿宋"/>
                <w:b w:val="0"/>
                <w:bCs/>
                <w:color w:val="auto"/>
                <w:sz w:val="21"/>
                <w:szCs w:val="21"/>
              </w:rPr>
              <w:t>802.11a/b/g/n/ac/acwave2/11ax</w:t>
            </w:r>
            <w:r>
              <w:rPr>
                <w:rFonts w:hint="eastAsia" w:ascii="仿宋" w:hAnsi="仿宋" w:eastAsia="仿宋" w:cs="仿宋"/>
                <w:b w:val="0"/>
                <w:bCs/>
                <w:color w:val="auto"/>
                <w:sz w:val="21"/>
                <w:szCs w:val="21"/>
                <w:lang w:eastAsia="zh-CN"/>
              </w:rPr>
              <w:t>（</w:t>
            </w:r>
            <w:r>
              <w:rPr>
                <w:rFonts w:hint="eastAsia" w:ascii="仿宋" w:hAnsi="仿宋" w:eastAsia="仿宋" w:cs="仿宋"/>
                <w:b w:val="0"/>
                <w:bCs/>
                <w:color w:val="auto"/>
                <w:sz w:val="21"/>
                <w:szCs w:val="21"/>
                <w:lang w:val="en-US" w:eastAsia="zh-CN"/>
              </w:rPr>
              <w:t>具备WIFI4</w:t>
            </w:r>
            <w:r>
              <w:rPr>
                <w:rFonts w:hint="eastAsia" w:ascii="仿宋" w:hAnsi="仿宋" w:eastAsia="仿宋" w:cs="仿宋"/>
                <w:b w:val="0"/>
                <w:bCs/>
                <w:color w:val="auto"/>
                <w:sz w:val="21"/>
                <w:szCs w:val="21"/>
                <w:lang w:eastAsia="zh-CN"/>
              </w:rPr>
              <w:t>、</w:t>
            </w:r>
            <w:r>
              <w:rPr>
                <w:rFonts w:hint="eastAsia" w:ascii="仿宋" w:hAnsi="仿宋" w:eastAsia="仿宋" w:cs="仿宋"/>
                <w:b w:val="0"/>
                <w:bCs/>
                <w:color w:val="auto"/>
                <w:sz w:val="21"/>
                <w:szCs w:val="21"/>
                <w:lang w:val="en-US" w:eastAsia="zh-CN"/>
              </w:rPr>
              <w:t>WIFI5</w:t>
            </w:r>
            <w:r>
              <w:rPr>
                <w:rFonts w:hint="eastAsia" w:ascii="仿宋" w:hAnsi="仿宋" w:eastAsia="仿宋" w:cs="仿宋"/>
                <w:b w:val="0"/>
                <w:bCs/>
                <w:color w:val="auto"/>
                <w:sz w:val="21"/>
                <w:szCs w:val="21"/>
                <w:lang w:eastAsia="zh-CN"/>
              </w:rPr>
              <w:t>、</w:t>
            </w:r>
            <w:r>
              <w:rPr>
                <w:rFonts w:hint="eastAsia" w:ascii="仿宋" w:hAnsi="仿宋" w:eastAsia="仿宋" w:cs="仿宋"/>
                <w:b w:val="0"/>
                <w:bCs/>
                <w:color w:val="auto"/>
                <w:sz w:val="21"/>
                <w:szCs w:val="21"/>
                <w:lang w:val="en-US" w:eastAsia="zh-CN"/>
              </w:rPr>
              <w:t>WIFI6功能</w:t>
            </w:r>
            <w:r>
              <w:rPr>
                <w:rFonts w:hint="eastAsia" w:ascii="仿宋" w:hAnsi="仿宋" w:eastAsia="仿宋" w:cs="仿宋"/>
                <w:b w:val="0"/>
                <w:bCs/>
                <w:color w:val="auto"/>
                <w:sz w:val="21"/>
                <w:szCs w:val="21"/>
                <w:lang w:eastAsia="zh-CN"/>
              </w:rPr>
              <w:t>）</w:t>
            </w:r>
            <w:r>
              <w:rPr>
                <w:rFonts w:hint="eastAsia" w:ascii="仿宋" w:hAnsi="仿宋" w:eastAsia="仿宋" w:cs="仿宋"/>
                <w:b w:val="0"/>
                <w:bCs/>
                <w:color w:val="auto"/>
                <w:sz w:val="21"/>
                <w:szCs w:val="21"/>
              </w:rPr>
              <w:t>，</w:t>
            </w:r>
            <w:r>
              <w:rPr>
                <w:rFonts w:hint="eastAsia" w:ascii="仿宋" w:hAnsi="仿宋" w:eastAsia="仿宋" w:cs="仿宋"/>
                <w:b w:val="0"/>
                <w:bCs/>
                <w:color w:val="auto"/>
                <w:sz w:val="21"/>
                <w:szCs w:val="21"/>
                <w:lang w:eastAsia="zh-CN"/>
              </w:rPr>
              <w:t>具备</w:t>
            </w:r>
            <w:r>
              <w:rPr>
                <w:rFonts w:hint="eastAsia" w:ascii="仿宋" w:hAnsi="仿宋" w:eastAsia="仿宋" w:cs="仿宋"/>
                <w:b w:val="0"/>
                <w:bCs/>
                <w:color w:val="auto"/>
                <w:sz w:val="21"/>
                <w:szCs w:val="21"/>
              </w:rPr>
              <w:t>2.4GHz/5GHz双频段，5G单射频</w:t>
            </w:r>
            <w:r>
              <w:rPr>
                <w:rFonts w:hint="eastAsia" w:ascii="仿宋" w:hAnsi="仿宋" w:eastAsia="仿宋" w:cs="仿宋"/>
                <w:b w:val="0"/>
                <w:bCs/>
                <w:color w:val="auto"/>
                <w:sz w:val="21"/>
                <w:szCs w:val="21"/>
                <w:lang w:eastAsia="zh-CN"/>
              </w:rPr>
              <w:t>具备</w:t>
            </w:r>
            <w:r>
              <w:rPr>
                <w:rFonts w:hint="eastAsia" w:ascii="仿宋" w:hAnsi="仿宋" w:eastAsia="仿宋" w:cs="仿宋"/>
                <w:b w:val="0"/>
                <w:bCs/>
                <w:color w:val="auto"/>
                <w:sz w:val="21"/>
                <w:szCs w:val="21"/>
              </w:rPr>
              <w:t>802.11ax8x8MU-MIMO</w:t>
            </w:r>
            <w:r>
              <w:rPr>
                <w:rFonts w:hint="eastAsia" w:ascii="仿宋" w:hAnsi="仿宋" w:eastAsia="仿宋" w:cs="仿宋"/>
                <w:b w:val="0"/>
                <w:bCs/>
                <w:color w:val="auto"/>
                <w:sz w:val="21"/>
                <w:szCs w:val="21"/>
                <w:lang w:eastAsia="zh-CN"/>
              </w:rPr>
              <w:t>。</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整机≥10条空间流，整机最大速率8Gbps。</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具备信号最大覆盖面积500米以上。</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lang w:eastAsia="zh-CN"/>
              </w:rPr>
              <w:t>具备</w:t>
            </w:r>
            <w:r>
              <w:rPr>
                <w:rFonts w:hint="eastAsia" w:ascii="仿宋" w:hAnsi="仿宋" w:eastAsia="仿宋" w:cs="仿宋"/>
                <w:b w:val="0"/>
                <w:bCs/>
                <w:color w:val="auto"/>
                <w:sz w:val="21"/>
                <w:szCs w:val="21"/>
                <w:lang w:val="en-US" w:eastAsia="zh-CN"/>
              </w:rPr>
              <w:t>单频段</w:t>
            </w:r>
            <w:r>
              <w:rPr>
                <w:rFonts w:hint="eastAsia" w:ascii="仿宋" w:hAnsi="仿宋" w:eastAsia="仿宋" w:cs="仿宋"/>
                <w:b w:val="0"/>
                <w:bCs/>
                <w:color w:val="auto"/>
                <w:sz w:val="21"/>
                <w:szCs w:val="21"/>
              </w:rPr>
              <w:t>最大接入用户数≥512个。</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lang w:eastAsia="zh-CN"/>
              </w:rPr>
              <w:t>具备</w:t>
            </w:r>
            <w:r>
              <w:rPr>
                <w:rFonts w:hint="eastAsia" w:ascii="仿宋" w:hAnsi="仿宋" w:eastAsia="仿宋" w:cs="仿宋"/>
                <w:b w:val="0"/>
                <w:bCs/>
                <w:color w:val="auto"/>
                <w:sz w:val="21"/>
                <w:szCs w:val="21"/>
              </w:rPr>
              <w:t>1个10GE电接口，兼容1G/2.5G/5G，</w:t>
            </w:r>
            <w:r>
              <w:rPr>
                <w:rFonts w:hint="eastAsia" w:ascii="仿宋" w:hAnsi="仿宋" w:eastAsia="仿宋" w:cs="仿宋"/>
                <w:b w:val="0"/>
                <w:bCs/>
                <w:color w:val="auto"/>
                <w:sz w:val="21"/>
                <w:szCs w:val="21"/>
                <w:lang w:eastAsia="zh-CN"/>
              </w:rPr>
              <w:t>具备</w:t>
            </w:r>
            <w:r>
              <w:rPr>
                <w:rFonts w:hint="eastAsia" w:ascii="仿宋" w:hAnsi="仿宋" w:eastAsia="仿宋" w:cs="仿宋"/>
                <w:b w:val="0"/>
                <w:bCs/>
                <w:color w:val="auto"/>
                <w:sz w:val="21"/>
                <w:szCs w:val="21"/>
              </w:rPr>
              <w:t>1个SFP+光口，POE供电模块。</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内置天线，实配蓝牙5.0功能；</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内置物联网插槽，可以扩展</w:t>
            </w:r>
            <w:r>
              <w:rPr>
                <w:rFonts w:hint="eastAsia" w:ascii="仿宋" w:hAnsi="仿宋" w:eastAsia="仿宋" w:cs="仿宋"/>
                <w:b w:val="0"/>
                <w:bCs/>
                <w:color w:val="auto"/>
                <w:sz w:val="21"/>
                <w:szCs w:val="21"/>
                <w:lang w:eastAsia="zh-CN"/>
              </w:rPr>
              <w:t>具备</w:t>
            </w:r>
            <w:r>
              <w:rPr>
                <w:rFonts w:hint="eastAsia" w:ascii="仿宋" w:hAnsi="仿宋" w:eastAsia="仿宋" w:cs="仿宋"/>
                <w:b w:val="0"/>
                <w:bCs/>
                <w:color w:val="auto"/>
                <w:sz w:val="21"/>
                <w:szCs w:val="21"/>
              </w:rPr>
              <w:t>Zigbee/RFID/Thread。</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工作温度-40°C~65°C，</w:t>
            </w:r>
            <w:r>
              <w:rPr>
                <w:rFonts w:hint="eastAsia" w:ascii="仿宋" w:hAnsi="仿宋" w:eastAsia="仿宋" w:cs="仿宋"/>
                <w:b w:val="0"/>
                <w:bCs/>
                <w:color w:val="auto"/>
                <w:sz w:val="21"/>
                <w:szCs w:val="21"/>
                <w:lang w:eastAsia="zh-CN"/>
              </w:rPr>
              <w:t>具备</w:t>
            </w:r>
            <w:r>
              <w:rPr>
                <w:rFonts w:hint="eastAsia" w:ascii="仿宋" w:hAnsi="仿宋" w:eastAsia="仿宋" w:cs="仿宋"/>
                <w:b w:val="0"/>
                <w:bCs/>
                <w:color w:val="auto"/>
                <w:sz w:val="21"/>
                <w:szCs w:val="21"/>
              </w:rPr>
              <w:t>IP68防水防尘等级。</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lang w:eastAsia="zh-CN"/>
              </w:rPr>
              <w:t>具备</w:t>
            </w:r>
            <w:r>
              <w:rPr>
                <w:rFonts w:hint="eastAsia" w:ascii="仿宋" w:hAnsi="仿宋" w:eastAsia="仿宋" w:cs="仿宋"/>
                <w:b w:val="0"/>
                <w:bCs/>
                <w:color w:val="auto"/>
                <w:sz w:val="21"/>
                <w:szCs w:val="21"/>
              </w:rPr>
              <w:t>802.11k、802.11v协议的智能漫游。</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lang w:eastAsia="zh-CN"/>
              </w:rPr>
              <w:t>具备</w:t>
            </w:r>
            <w:r>
              <w:rPr>
                <w:rFonts w:hint="eastAsia" w:ascii="仿宋" w:hAnsi="仿宋" w:eastAsia="仿宋" w:cs="仿宋"/>
                <w:b w:val="0"/>
                <w:bCs/>
                <w:color w:val="auto"/>
                <w:sz w:val="21"/>
                <w:szCs w:val="21"/>
              </w:rPr>
              <w:t>胖AP、瘦AP、云管理AP三种模式。</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lang w:eastAsia="zh-CN"/>
              </w:rPr>
              <w:t>具备</w:t>
            </w:r>
            <w:r>
              <w:rPr>
                <w:rFonts w:hint="eastAsia" w:ascii="仿宋" w:hAnsi="仿宋" w:eastAsia="仿宋" w:cs="仿宋"/>
                <w:b w:val="0"/>
                <w:bCs/>
                <w:color w:val="auto"/>
                <w:sz w:val="21"/>
                <w:szCs w:val="21"/>
              </w:rPr>
              <w:t>802.3bt供电。</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rPr>
              <w:t>提供室外无线AP产品官网彩页。</w:t>
            </w:r>
          </w:p>
        </w:tc>
        <w:tc>
          <w:tcPr>
            <w:tcW w:w="684"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lang w:val="en-US" w:eastAsia="zh-CN"/>
              </w:rPr>
              <w:t>台</w:t>
            </w:r>
          </w:p>
        </w:tc>
        <w:tc>
          <w:tcPr>
            <w:tcW w:w="7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rPr>
              <w:t>20</w:t>
            </w:r>
          </w:p>
        </w:tc>
        <w:tc>
          <w:tcPr>
            <w:tcW w:w="683" w:type="dxa"/>
            <w:noWrap w:val="0"/>
            <w:vAlign w:val="top"/>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c>
          <w:tcPr>
            <w:tcW w:w="700" w:type="dxa"/>
            <w:noWrap w:val="0"/>
            <w:vAlign w:val="top"/>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kern w:val="0"/>
                <w:sz w:val="21"/>
                <w:szCs w:val="21"/>
                <w:lang w:val="en-US" w:eastAsia="zh-CN"/>
              </w:rPr>
            </w:pPr>
            <w:r>
              <w:rPr>
                <w:rFonts w:hint="eastAsia" w:ascii="仿宋" w:hAnsi="仿宋" w:eastAsia="仿宋" w:cs="仿宋"/>
                <w:b w:val="0"/>
                <w:bCs/>
                <w:color w:val="auto"/>
                <w:kern w:val="0"/>
                <w:sz w:val="21"/>
                <w:szCs w:val="21"/>
                <w:lang w:val="en-US" w:eastAsia="zh-CN"/>
              </w:rPr>
              <w:t>4</w:t>
            </w:r>
          </w:p>
        </w:tc>
        <w:tc>
          <w:tcPr>
            <w:tcW w:w="126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kern w:val="0"/>
                <w:sz w:val="21"/>
                <w:szCs w:val="21"/>
                <w:lang w:val="en-US" w:eastAsia="zh-CN"/>
              </w:rPr>
            </w:pPr>
            <w:r>
              <w:rPr>
                <w:rFonts w:hint="eastAsia" w:ascii="仿宋" w:hAnsi="仿宋" w:eastAsia="仿宋" w:cs="仿宋"/>
                <w:b w:val="0"/>
                <w:bCs/>
                <w:color w:val="auto"/>
                <w:kern w:val="0"/>
                <w:sz w:val="21"/>
                <w:szCs w:val="21"/>
                <w:lang w:val="en-US" w:eastAsia="zh-CN"/>
              </w:rPr>
              <w:t>光模块</w:t>
            </w:r>
          </w:p>
        </w:tc>
        <w:tc>
          <w:tcPr>
            <w:tcW w:w="4616"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kern w:val="0"/>
                <w:sz w:val="21"/>
                <w:szCs w:val="21"/>
                <w:lang w:val="en-US" w:eastAsia="zh-CN" w:bidi="ar-SA"/>
              </w:rPr>
            </w:pPr>
            <w:r>
              <w:rPr>
                <w:rFonts w:hint="eastAsia" w:ascii="仿宋" w:hAnsi="仿宋" w:eastAsia="仿宋" w:cs="仿宋"/>
                <w:b w:val="0"/>
                <w:bCs/>
                <w:color w:val="auto"/>
                <w:kern w:val="0"/>
                <w:sz w:val="21"/>
                <w:szCs w:val="21"/>
                <w:lang w:val="en-US" w:eastAsia="zh-CN"/>
              </w:rPr>
              <w:t>万兆单模光模块</w:t>
            </w:r>
          </w:p>
        </w:tc>
        <w:tc>
          <w:tcPr>
            <w:tcW w:w="684"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kern w:val="0"/>
                <w:sz w:val="21"/>
                <w:szCs w:val="21"/>
                <w:lang w:val="en-US" w:eastAsia="zh-CN"/>
              </w:rPr>
            </w:pPr>
            <w:r>
              <w:rPr>
                <w:rFonts w:hint="eastAsia" w:ascii="仿宋" w:hAnsi="仿宋" w:eastAsia="仿宋" w:cs="仿宋"/>
                <w:b w:val="0"/>
                <w:bCs/>
                <w:color w:val="auto"/>
                <w:kern w:val="0"/>
                <w:sz w:val="21"/>
                <w:szCs w:val="21"/>
                <w:lang w:val="en-US" w:eastAsia="zh-CN"/>
              </w:rPr>
              <w:t>个</w:t>
            </w:r>
          </w:p>
        </w:tc>
        <w:tc>
          <w:tcPr>
            <w:tcW w:w="7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kern w:val="0"/>
                <w:sz w:val="21"/>
                <w:szCs w:val="21"/>
                <w:lang w:val="en-US" w:eastAsia="zh-CN" w:bidi="ar-SA"/>
              </w:rPr>
            </w:pPr>
            <w:r>
              <w:rPr>
                <w:rFonts w:hint="eastAsia" w:ascii="仿宋" w:hAnsi="仿宋" w:eastAsia="仿宋" w:cs="仿宋"/>
                <w:b w:val="0"/>
                <w:bCs/>
                <w:color w:val="auto"/>
                <w:kern w:val="0"/>
                <w:sz w:val="21"/>
                <w:szCs w:val="21"/>
                <w:lang w:val="en-US" w:eastAsia="zh-CN"/>
              </w:rPr>
              <w:t>46</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kern w:val="0"/>
                <w:sz w:val="21"/>
                <w:szCs w:val="21"/>
                <w:lang w:val="en-US" w:eastAsia="zh-CN"/>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eastAsia="zh-CN"/>
              </w:rPr>
            </w:pPr>
            <w:r>
              <w:rPr>
                <w:rFonts w:hint="eastAsia" w:ascii="仿宋" w:hAnsi="仿宋" w:eastAsia="仿宋" w:cs="仿宋"/>
                <w:b w:val="0"/>
                <w:bCs/>
                <w:color w:val="auto"/>
                <w:kern w:val="0"/>
                <w:sz w:val="21"/>
                <w:szCs w:val="21"/>
                <w:lang w:val="en-US" w:eastAsia="zh-CN"/>
              </w:rPr>
              <w:t>5</w:t>
            </w:r>
          </w:p>
        </w:tc>
        <w:tc>
          <w:tcPr>
            <w:tcW w:w="126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kern w:val="0"/>
                <w:sz w:val="21"/>
                <w:szCs w:val="21"/>
              </w:rPr>
              <w:t>尾纤</w:t>
            </w:r>
          </w:p>
        </w:tc>
        <w:tc>
          <w:tcPr>
            <w:tcW w:w="4616"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kern w:val="0"/>
                <w:sz w:val="21"/>
                <w:szCs w:val="21"/>
              </w:rPr>
              <w:t>LC3米尾纤</w:t>
            </w:r>
          </w:p>
        </w:tc>
        <w:tc>
          <w:tcPr>
            <w:tcW w:w="684"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kern w:val="0"/>
                <w:sz w:val="21"/>
                <w:szCs w:val="21"/>
                <w:lang w:val="en-US" w:eastAsia="zh-CN"/>
              </w:rPr>
              <w:t>批</w:t>
            </w:r>
          </w:p>
        </w:tc>
        <w:tc>
          <w:tcPr>
            <w:tcW w:w="7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kern w:val="0"/>
                <w:sz w:val="21"/>
                <w:szCs w:val="21"/>
                <w:lang w:val="en-US" w:eastAsia="zh-CN" w:bidi="ar-SA"/>
              </w:rPr>
            </w:pPr>
            <w:r>
              <w:rPr>
                <w:rFonts w:hint="eastAsia" w:ascii="仿宋" w:hAnsi="仿宋" w:eastAsia="仿宋" w:cs="仿宋"/>
                <w:b w:val="0"/>
                <w:bCs/>
                <w:color w:val="auto"/>
                <w:kern w:val="0"/>
                <w:sz w:val="21"/>
                <w:szCs w:val="21"/>
                <w:lang w:val="en-US" w:eastAsia="zh-CN"/>
              </w:rPr>
              <w:t>1</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kern w:val="0"/>
                <w:sz w:val="21"/>
                <w:szCs w:val="21"/>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eastAsia="zh-CN"/>
              </w:rPr>
            </w:pPr>
            <w:r>
              <w:rPr>
                <w:rFonts w:hint="eastAsia" w:ascii="仿宋" w:hAnsi="仿宋" w:eastAsia="仿宋" w:cs="仿宋"/>
                <w:b w:val="0"/>
                <w:bCs/>
                <w:color w:val="auto"/>
                <w:kern w:val="0"/>
                <w:sz w:val="21"/>
                <w:szCs w:val="21"/>
                <w:lang w:val="en-US" w:eastAsia="zh-CN"/>
              </w:rPr>
              <w:t>6</w:t>
            </w:r>
          </w:p>
        </w:tc>
        <w:tc>
          <w:tcPr>
            <w:tcW w:w="126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kern w:val="0"/>
                <w:sz w:val="21"/>
                <w:szCs w:val="21"/>
                <w:lang w:val="en-US" w:eastAsia="zh-CN"/>
              </w:rPr>
              <w:t>84</w:t>
            </w:r>
            <w:r>
              <w:rPr>
                <w:rFonts w:hint="eastAsia" w:ascii="仿宋" w:hAnsi="仿宋" w:eastAsia="仿宋" w:cs="仿宋"/>
                <w:b w:val="0"/>
                <w:bCs/>
                <w:color w:val="auto"/>
                <w:kern w:val="0"/>
                <w:sz w:val="21"/>
                <w:szCs w:val="21"/>
              </w:rPr>
              <w:t>芯ODF溶</w:t>
            </w:r>
            <w:r>
              <w:rPr>
                <w:rFonts w:hint="eastAsia" w:ascii="仿宋" w:hAnsi="仿宋" w:eastAsia="仿宋" w:cs="仿宋"/>
                <w:b w:val="0"/>
                <w:bCs/>
                <w:color w:val="auto"/>
                <w:kern w:val="0"/>
                <w:sz w:val="21"/>
                <w:szCs w:val="21"/>
                <w:lang w:val="en-US" w:eastAsia="zh-CN"/>
              </w:rPr>
              <w:t>纤</w:t>
            </w:r>
            <w:r>
              <w:rPr>
                <w:rFonts w:hint="eastAsia" w:ascii="仿宋" w:hAnsi="仿宋" w:eastAsia="仿宋" w:cs="仿宋"/>
                <w:b w:val="0"/>
                <w:bCs/>
                <w:color w:val="auto"/>
                <w:kern w:val="0"/>
                <w:sz w:val="21"/>
                <w:szCs w:val="21"/>
              </w:rPr>
              <w:t>单元</w:t>
            </w:r>
          </w:p>
        </w:tc>
        <w:tc>
          <w:tcPr>
            <w:tcW w:w="4616"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kern w:val="0"/>
                <w:sz w:val="21"/>
                <w:szCs w:val="21"/>
                <w:lang w:val="en-US" w:eastAsia="zh-CN"/>
              </w:rPr>
              <w:t>84</w:t>
            </w:r>
            <w:r>
              <w:rPr>
                <w:rFonts w:hint="eastAsia" w:ascii="仿宋" w:hAnsi="仿宋" w:eastAsia="仿宋" w:cs="仿宋"/>
                <w:b w:val="0"/>
                <w:bCs/>
                <w:color w:val="auto"/>
                <w:kern w:val="0"/>
                <w:sz w:val="21"/>
                <w:szCs w:val="21"/>
              </w:rPr>
              <w:t>口ODF盘</w:t>
            </w:r>
          </w:p>
        </w:tc>
        <w:tc>
          <w:tcPr>
            <w:tcW w:w="684"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kern w:val="0"/>
                <w:sz w:val="21"/>
                <w:szCs w:val="21"/>
                <w:lang w:val="en-US" w:eastAsia="zh-CN"/>
              </w:rPr>
              <w:t>批</w:t>
            </w:r>
          </w:p>
        </w:tc>
        <w:tc>
          <w:tcPr>
            <w:tcW w:w="7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kern w:val="0"/>
                <w:sz w:val="21"/>
                <w:szCs w:val="21"/>
                <w:lang w:val="en-US" w:eastAsia="zh-CN" w:bidi="ar-SA"/>
              </w:rPr>
            </w:pPr>
            <w:r>
              <w:rPr>
                <w:rFonts w:hint="eastAsia" w:ascii="仿宋" w:hAnsi="仿宋" w:eastAsia="仿宋" w:cs="仿宋"/>
                <w:b w:val="0"/>
                <w:bCs/>
                <w:color w:val="auto"/>
                <w:kern w:val="0"/>
                <w:sz w:val="21"/>
                <w:szCs w:val="21"/>
                <w:lang w:val="en-US" w:eastAsia="zh-CN"/>
              </w:rPr>
              <w:t>1</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kern w:val="0"/>
                <w:sz w:val="21"/>
                <w:szCs w:val="21"/>
                <w:lang w:val="en-US" w:eastAsia="zh-CN"/>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eastAsia="zh-CN"/>
              </w:rPr>
            </w:pPr>
            <w:r>
              <w:rPr>
                <w:rFonts w:hint="eastAsia" w:ascii="仿宋" w:hAnsi="仿宋" w:eastAsia="仿宋" w:cs="仿宋"/>
                <w:b w:val="0"/>
                <w:bCs/>
                <w:color w:val="auto"/>
                <w:kern w:val="0"/>
                <w:sz w:val="21"/>
                <w:szCs w:val="21"/>
                <w:lang w:val="en-US" w:eastAsia="zh-CN"/>
              </w:rPr>
              <w:t>7</w:t>
            </w:r>
          </w:p>
        </w:tc>
        <w:tc>
          <w:tcPr>
            <w:tcW w:w="126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光缆</w:t>
            </w:r>
          </w:p>
        </w:tc>
        <w:tc>
          <w:tcPr>
            <w:tcW w:w="4616"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rPr>
              <w:t>AP终端4芯，主干光缆根据此点位区域和AP终端要求配置</w:t>
            </w:r>
          </w:p>
        </w:tc>
        <w:tc>
          <w:tcPr>
            <w:tcW w:w="684"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批</w:t>
            </w:r>
          </w:p>
        </w:tc>
        <w:tc>
          <w:tcPr>
            <w:tcW w:w="7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rPr>
              <w:t>1</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lang w:val="en-US" w:eastAsia="zh-CN"/>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eastAsia="zh-CN"/>
              </w:rPr>
            </w:pPr>
            <w:r>
              <w:rPr>
                <w:rFonts w:hint="eastAsia" w:ascii="仿宋" w:hAnsi="仿宋" w:eastAsia="仿宋" w:cs="仿宋"/>
                <w:b w:val="0"/>
                <w:bCs/>
                <w:color w:val="auto"/>
                <w:kern w:val="0"/>
                <w:sz w:val="21"/>
                <w:szCs w:val="21"/>
                <w:lang w:val="en-US" w:eastAsia="zh-CN"/>
              </w:rPr>
              <w:t>8</w:t>
            </w:r>
          </w:p>
        </w:tc>
        <w:tc>
          <w:tcPr>
            <w:tcW w:w="126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kern w:val="0"/>
                <w:sz w:val="21"/>
                <w:szCs w:val="21"/>
              </w:rPr>
              <w:t>ODF架</w:t>
            </w:r>
          </w:p>
        </w:tc>
        <w:tc>
          <w:tcPr>
            <w:tcW w:w="4616"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rPr>
              <w:t>根据需求配置</w:t>
            </w:r>
          </w:p>
        </w:tc>
        <w:tc>
          <w:tcPr>
            <w:tcW w:w="684"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批</w:t>
            </w:r>
          </w:p>
        </w:tc>
        <w:tc>
          <w:tcPr>
            <w:tcW w:w="7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kern w:val="0"/>
                <w:sz w:val="21"/>
                <w:szCs w:val="21"/>
                <w:lang w:val="en-US" w:eastAsia="zh-CN" w:bidi="ar-SA"/>
              </w:rPr>
            </w:pPr>
            <w:r>
              <w:rPr>
                <w:rFonts w:hint="eastAsia" w:ascii="仿宋" w:hAnsi="仿宋" w:eastAsia="仿宋" w:cs="仿宋"/>
                <w:b w:val="0"/>
                <w:bCs/>
                <w:color w:val="auto"/>
                <w:sz w:val="21"/>
                <w:szCs w:val="21"/>
                <w:lang w:val="en-US" w:eastAsia="zh-CN"/>
              </w:rPr>
              <w:t>1</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lang w:val="en-US" w:eastAsia="zh-CN"/>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eastAsia="zh-CN"/>
              </w:rPr>
            </w:pPr>
            <w:r>
              <w:rPr>
                <w:rFonts w:hint="eastAsia" w:ascii="仿宋" w:hAnsi="仿宋" w:eastAsia="仿宋" w:cs="仿宋"/>
                <w:b w:val="0"/>
                <w:bCs/>
                <w:color w:val="auto"/>
                <w:kern w:val="0"/>
                <w:sz w:val="21"/>
                <w:szCs w:val="21"/>
                <w:lang w:val="en-US" w:eastAsia="zh-CN"/>
              </w:rPr>
              <w:t>9</w:t>
            </w:r>
          </w:p>
        </w:tc>
        <w:tc>
          <w:tcPr>
            <w:tcW w:w="126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kern w:val="0"/>
                <w:sz w:val="21"/>
                <w:szCs w:val="21"/>
              </w:rPr>
              <w:t>接地线</w:t>
            </w:r>
          </w:p>
        </w:tc>
        <w:tc>
          <w:tcPr>
            <w:tcW w:w="4616"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kern w:val="0"/>
                <w:sz w:val="21"/>
                <w:szCs w:val="21"/>
              </w:rPr>
              <w:t>防雷接地,16mm</w:t>
            </w:r>
          </w:p>
        </w:tc>
        <w:tc>
          <w:tcPr>
            <w:tcW w:w="684"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lang w:val="en-US" w:eastAsia="zh-CN"/>
              </w:rPr>
              <w:t>批</w:t>
            </w:r>
          </w:p>
        </w:tc>
        <w:tc>
          <w:tcPr>
            <w:tcW w:w="7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kern w:val="0"/>
                <w:sz w:val="21"/>
                <w:szCs w:val="21"/>
                <w:lang w:val="en-US" w:eastAsia="zh-CN" w:bidi="ar-SA"/>
              </w:rPr>
            </w:pPr>
            <w:r>
              <w:rPr>
                <w:rFonts w:hint="eastAsia" w:ascii="仿宋" w:hAnsi="仿宋" w:eastAsia="仿宋" w:cs="仿宋"/>
                <w:b w:val="0"/>
                <w:bCs/>
                <w:color w:val="auto"/>
                <w:sz w:val="21"/>
                <w:szCs w:val="21"/>
                <w:lang w:val="en-US" w:eastAsia="zh-CN"/>
              </w:rPr>
              <w:t>1</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kern w:val="0"/>
                <w:sz w:val="21"/>
                <w:szCs w:val="21"/>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kern w:val="0"/>
                <w:sz w:val="21"/>
                <w:szCs w:val="21"/>
                <w:lang w:val="en-US" w:eastAsia="zh-CN"/>
              </w:rPr>
              <w:t>10</w:t>
            </w:r>
          </w:p>
        </w:tc>
        <w:tc>
          <w:tcPr>
            <w:tcW w:w="126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kern w:val="0"/>
                <w:sz w:val="21"/>
                <w:szCs w:val="21"/>
              </w:rPr>
              <w:t>电线管</w:t>
            </w:r>
            <w:r>
              <w:rPr>
                <w:rFonts w:hint="eastAsia" w:ascii="仿宋" w:hAnsi="仿宋" w:eastAsia="仿宋" w:cs="仿宋"/>
                <w:b w:val="0"/>
                <w:bCs/>
                <w:color w:val="auto"/>
                <w:kern w:val="0"/>
                <w:sz w:val="21"/>
                <w:szCs w:val="21"/>
                <w:lang w:val="en-US" w:eastAsia="zh-CN"/>
              </w:rPr>
              <w:t>及光纤管</w:t>
            </w:r>
          </w:p>
        </w:tc>
        <w:tc>
          <w:tcPr>
            <w:tcW w:w="4616"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rPr>
              <w:t>PVC</w:t>
            </w:r>
          </w:p>
        </w:tc>
        <w:tc>
          <w:tcPr>
            <w:tcW w:w="684"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批</w:t>
            </w:r>
          </w:p>
        </w:tc>
        <w:tc>
          <w:tcPr>
            <w:tcW w:w="7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kern w:val="0"/>
                <w:sz w:val="21"/>
                <w:szCs w:val="21"/>
                <w:lang w:val="en-US" w:eastAsia="zh-CN" w:bidi="ar-SA"/>
              </w:rPr>
            </w:pPr>
            <w:r>
              <w:rPr>
                <w:rFonts w:hint="eastAsia" w:ascii="仿宋" w:hAnsi="仿宋" w:eastAsia="仿宋" w:cs="仿宋"/>
                <w:b w:val="0"/>
                <w:bCs/>
                <w:color w:val="auto"/>
                <w:sz w:val="21"/>
                <w:szCs w:val="21"/>
                <w:lang w:val="en-US" w:eastAsia="zh-CN"/>
              </w:rPr>
              <w:t>1</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lang w:val="en-US" w:eastAsia="zh-CN"/>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kern w:val="0"/>
                <w:sz w:val="21"/>
                <w:szCs w:val="21"/>
                <w:lang w:val="en-US" w:eastAsia="zh-CN"/>
              </w:rPr>
            </w:pPr>
            <w:r>
              <w:rPr>
                <w:rFonts w:hint="eastAsia" w:ascii="仿宋" w:hAnsi="仿宋" w:eastAsia="仿宋" w:cs="仿宋"/>
                <w:b w:val="0"/>
                <w:bCs/>
                <w:color w:val="auto"/>
                <w:kern w:val="0"/>
                <w:sz w:val="21"/>
                <w:szCs w:val="21"/>
                <w:lang w:val="en-US" w:eastAsia="zh-CN"/>
              </w:rPr>
              <w:t>11</w:t>
            </w:r>
          </w:p>
        </w:tc>
        <w:tc>
          <w:tcPr>
            <w:tcW w:w="126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kern w:val="0"/>
                <w:sz w:val="21"/>
                <w:szCs w:val="21"/>
                <w:lang w:eastAsia="zh-CN"/>
              </w:rPr>
            </w:pPr>
            <w:r>
              <w:rPr>
                <w:rFonts w:hint="eastAsia" w:ascii="仿宋" w:hAnsi="仿宋" w:eastAsia="仿宋" w:cs="仿宋"/>
                <w:b w:val="0"/>
                <w:bCs/>
                <w:color w:val="auto"/>
                <w:kern w:val="0"/>
                <w:sz w:val="21"/>
                <w:szCs w:val="21"/>
              </w:rPr>
              <w:t>电源线</w:t>
            </w:r>
          </w:p>
        </w:tc>
        <w:tc>
          <w:tcPr>
            <w:tcW w:w="4616"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kern w:val="0"/>
                <w:sz w:val="21"/>
                <w:szCs w:val="21"/>
                <w:lang w:val="en-US" w:eastAsia="zh-CN" w:bidi="ar-SA"/>
              </w:rPr>
            </w:pPr>
            <w:r>
              <w:rPr>
                <w:rFonts w:hint="eastAsia" w:ascii="仿宋" w:hAnsi="仿宋" w:eastAsia="仿宋" w:cs="仿宋"/>
                <w:b w:val="0"/>
                <w:bCs/>
                <w:color w:val="auto"/>
                <w:kern w:val="0"/>
                <w:sz w:val="21"/>
                <w:szCs w:val="21"/>
              </w:rPr>
              <w:t>RVV-2×1.5</w:t>
            </w:r>
          </w:p>
        </w:tc>
        <w:tc>
          <w:tcPr>
            <w:tcW w:w="684"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kern w:val="0"/>
                <w:sz w:val="21"/>
                <w:szCs w:val="21"/>
              </w:rPr>
            </w:pPr>
            <w:r>
              <w:rPr>
                <w:rFonts w:hint="eastAsia" w:ascii="仿宋" w:hAnsi="仿宋" w:eastAsia="仿宋" w:cs="仿宋"/>
                <w:b w:val="0"/>
                <w:bCs/>
                <w:color w:val="auto"/>
                <w:sz w:val="21"/>
                <w:szCs w:val="21"/>
                <w:lang w:val="en-US" w:eastAsia="zh-CN"/>
              </w:rPr>
              <w:t>批</w:t>
            </w:r>
          </w:p>
        </w:tc>
        <w:tc>
          <w:tcPr>
            <w:tcW w:w="7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kern w:val="0"/>
                <w:sz w:val="21"/>
                <w:szCs w:val="21"/>
                <w:lang w:val="en-US" w:eastAsia="zh-CN" w:bidi="ar-SA"/>
              </w:rPr>
            </w:pPr>
            <w:r>
              <w:rPr>
                <w:rFonts w:hint="eastAsia" w:ascii="仿宋" w:hAnsi="仿宋" w:eastAsia="仿宋" w:cs="仿宋"/>
                <w:b w:val="0"/>
                <w:bCs/>
                <w:color w:val="auto"/>
                <w:sz w:val="21"/>
                <w:szCs w:val="21"/>
                <w:lang w:val="en-US" w:eastAsia="zh-CN"/>
              </w:rPr>
              <w:t>1</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kern w:val="0"/>
                <w:sz w:val="21"/>
                <w:szCs w:val="21"/>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kern w:val="0"/>
                <w:sz w:val="21"/>
                <w:szCs w:val="21"/>
                <w:lang w:val="en-US" w:eastAsia="zh-CN"/>
              </w:rPr>
            </w:pPr>
            <w:r>
              <w:rPr>
                <w:rFonts w:hint="eastAsia" w:ascii="仿宋" w:hAnsi="仿宋" w:eastAsia="仿宋" w:cs="仿宋"/>
                <w:b w:val="0"/>
                <w:bCs/>
                <w:color w:val="auto"/>
                <w:kern w:val="0"/>
                <w:sz w:val="21"/>
                <w:szCs w:val="21"/>
                <w:lang w:val="en-US" w:eastAsia="zh-CN"/>
              </w:rPr>
              <w:t>12</w:t>
            </w:r>
          </w:p>
        </w:tc>
        <w:tc>
          <w:tcPr>
            <w:tcW w:w="126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立杆</w:t>
            </w:r>
          </w:p>
        </w:tc>
        <w:tc>
          <w:tcPr>
            <w:tcW w:w="4616"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rPr>
              <w:t>高度不低于5M,含安装配电箱</w:t>
            </w:r>
          </w:p>
        </w:tc>
        <w:tc>
          <w:tcPr>
            <w:tcW w:w="684"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lang w:val="en-US" w:eastAsia="zh-CN"/>
              </w:rPr>
              <w:t>根</w:t>
            </w:r>
          </w:p>
        </w:tc>
        <w:tc>
          <w:tcPr>
            <w:tcW w:w="7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rPr>
              <w:t>20</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kern w:val="0"/>
                <w:sz w:val="21"/>
                <w:szCs w:val="21"/>
                <w:highlight w:val="none"/>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kern w:val="0"/>
                <w:sz w:val="21"/>
                <w:szCs w:val="21"/>
                <w:lang w:val="en-US" w:eastAsia="zh-CN"/>
              </w:rPr>
            </w:pPr>
            <w:r>
              <w:rPr>
                <w:rFonts w:hint="eastAsia" w:ascii="仿宋" w:hAnsi="仿宋" w:eastAsia="仿宋" w:cs="仿宋"/>
                <w:b w:val="0"/>
                <w:bCs/>
                <w:color w:val="auto"/>
                <w:kern w:val="0"/>
                <w:sz w:val="21"/>
                <w:szCs w:val="21"/>
                <w:lang w:val="en-US" w:eastAsia="zh-CN"/>
              </w:rPr>
              <w:t>13</w:t>
            </w:r>
          </w:p>
        </w:tc>
        <w:tc>
          <w:tcPr>
            <w:tcW w:w="126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kern w:val="0"/>
                <w:sz w:val="21"/>
                <w:szCs w:val="21"/>
              </w:rPr>
            </w:pPr>
            <w:r>
              <w:rPr>
                <w:rFonts w:hint="eastAsia" w:ascii="仿宋" w:hAnsi="仿宋" w:eastAsia="仿宋" w:cs="仿宋"/>
                <w:b w:val="0"/>
                <w:bCs/>
                <w:color w:val="auto"/>
                <w:kern w:val="0"/>
                <w:sz w:val="21"/>
                <w:szCs w:val="21"/>
              </w:rPr>
              <w:t>配电箱</w:t>
            </w:r>
          </w:p>
        </w:tc>
        <w:tc>
          <w:tcPr>
            <w:tcW w:w="4616"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kern w:val="0"/>
                <w:sz w:val="21"/>
                <w:szCs w:val="21"/>
                <w:lang w:val="en-US" w:eastAsia="zh-CN" w:bidi="ar-SA"/>
              </w:rPr>
            </w:pPr>
            <w:r>
              <w:rPr>
                <w:rFonts w:hint="eastAsia" w:ascii="仿宋" w:hAnsi="仿宋" w:eastAsia="仿宋" w:cs="仿宋"/>
                <w:b w:val="0"/>
                <w:bCs/>
                <w:color w:val="auto"/>
                <w:kern w:val="0"/>
                <w:sz w:val="21"/>
                <w:szCs w:val="21"/>
              </w:rPr>
              <w:t>含配电箱地网测试</w:t>
            </w:r>
          </w:p>
        </w:tc>
        <w:tc>
          <w:tcPr>
            <w:tcW w:w="684"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kern w:val="0"/>
                <w:sz w:val="21"/>
                <w:szCs w:val="21"/>
              </w:rPr>
            </w:pPr>
            <w:r>
              <w:rPr>
                <w:rFonts w:hint="eastAsia" w:ascii="仿宋" w:hAnsi="仿宋" w:eastAsia="仿宋" w:cs="仿宋"/>
                <w:b w:val="0"/>
                <w:bCs/>
                <w:color w:val="auto"/>
                <w:kern w:val="0"/>
                <w:sz w:val="21"/>
                <w:szCs w:val="21"/>
                <w:lang w:val="en-US" w:eastAsia="zh-CN"/>
              </w:rPr>
              <w:t>个</w:t>
            </w:r>
          </w:p>
        </w:tc>
        <w:tc>
          <w:tcPr>
            <w:tcW w:w="7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kern w:val="0"/>
                <w:sz w:val="21"/>
                <w:szCs w:val="21"/>
                <w:lang w:val="en-US" w:eastAsia="zh-CN" w:bidi="ar-SA"/>
              </w:rPr>
            </w:pPr>
            <w:r>
              <w:rPr>
                <w:rFonts w:hint="eastAsia" w:ascii="仿宋" w:hAnsi="仿宋" w:eastAsia="仿宋" w:cs="仿宋"/>
                <w:b w:val="0"/>
                <w:bCs/>
                <w:color w:val="auto"/>
                <w:kern w:val="0"/>
                <w:sz w:val="21"/>
                <w:szCs w:val="21"/>
                <w:lang w:val="en-US" w:eastAsia="zh-CN"/>
              </w:rPr>
              <w:t>20</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kern w:val="0"/>
                <w:sz w:val="21"/>
                <w:szCs w:val="21"/>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kern w:val="0"/>
                <w:sz w:val="21"/>
                <w:szCs w:val="21"/>
                <w:lang w:val="en-US" w:eastAsia="zh-CN"/>
              </w:rPr>
            </w:pPr>
            <w:r>
              <w:rPr>
                <w:rFonts w:hint="eastAsia" w:ascii="仿宋" w:hAnsi="仿宋" w:eastAsia="仿宋" w:cs="仿宋"/>
                <w:b w:val="0"/>
                <w:bCs/>
                <w:color w:val="auto"/>
                <w:kern w:val="0"/>
                <w:sz w:val="21"/>
                <w:szCs w:val="21"/>
                <w:lang w:val="en-US" w:eastAsia="zh-CN"/>
              </w:rPr>
              <w:t>14</w:t>
            </w:r>
          </w:p>
        </w:tc>
        <w:tc>
          <w:tcPr>
            <w:tcW w:w="126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kern w:val="0"/>
                <w:sz w:val="21"/>
                <w:szCs w:val="21"/>
              </w:rPr>
            </w:pPr>
            <w:r>
              <w:rPr>
                <w:rFonts w:hint="eastAsia" w:ascii="仿宋" w:hAnsi="仿宋" w:eastAsia="仿宋" w:cs="仿宋"/>
                <w:b w:val="0"/>
                <w:bCs/>
                <w:color w:val="auto"/>
                <w:sz w:val="21"/>
                <w:szCs w:val="21"/>
              </w:rPr>
              <w:t>安装调试，光缆测试敷设、接地等施工</w:t>
            </w:r>
          </w:p>
        </w:tc>
        <w:tc>
          <w:tcPr>
            <w:tcW w:w="4616"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kern w:val="0"/>
                <w:sz w:val="21"/>
                <w:szCs w:val="21"/>
                <w:lang w:val="en-US" w:eastAsia="zh-CN" w:bidi="ar-SA"/>
              </w:rPr>
            </w:pPr>
            <w:r>
              <w:rPr>
                <w:rFonts w:hint="eastAsia" w:ascii="仿宋" w:hAnsi="仿宋" w:eastAsia="仿宋" w:cs="仿宋"/>
                <w:b w:val="0"/>
                <w:bCs/>
                <w:color w:val="auto"/>
                <w:kern w:val="0"/>
                <w:sz w:val="21"/>
                <w:szCs w:val="21"/>
              </w:rPr>
              <w:t>包含本项目所有点位安装调试光纤敷设、测试，接地，沟管道施工等。</w:t>
            </w:r>
          </w:p>
        </w:tc>
        <w:tc>
          <w:tcPr>
            <w:tcW w:w="684"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kern w:val="0"/>
                <w:sz w:val="21"/>
                <w:szCs w:val="21"/>
              </w:rPr>
            </w:pPr>
            <w:r>
              <w:rPr>
                <w:rFonts w:hint="eastAsia" w:ascii="仿宋" w:hAnsi="仿宋" w:eastAsia="仿宋" w:cs="仿宋"/>
                <w:b w:val="0"/>
                <w:bCs/>
                <w:color w:val="auto"/>
                <w:kern w:val="0"/>
                <w:sz w:val="21"/>
                <w:szCs w:val="21"/>
                <w:lang w:val="en-US" w:eastAsia="zh-CN"/>
              </w:rPr>
              <w:t>项</w:t>
            </w:r>
          </w:p>
        </w:tc>
        <w:tc>
          <w:tcPr>
            <w:tcW w:w="7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kern w:val="0"/>
                <w:sz w:val="21"/>
                <w:szCs w:val="21"/>
                <w:lang w:val="en-US" w:eastAsia="zh-CN" w:bidi="ar-SA"/>
              </w:rPr>
            </w:pPr>
            <w:r>
              <w:rPr>
                <w:rFonts w:hint="eastAsia" w:ascii="仿宋" w:hAnsi="仿宋" w:eastAsia="仿宋" w:cs="仿宋"/>
                <w:b w:val="0"/>
                <w:bCs/>
                <w:color w:val="auto"/>
                <w:kern w:val="0"/>
                <w:sz w:val="21"/>
                <w:szCs w:val="21"/>
                <w:lang w:val="en-US" w:eastAsia="zh-CN"/>
              </w:rPr>
              <w:t>1</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kern w:val="0"/>
                <w:sz w:val="21"/>
                <w:szCs w:val="21"/>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10" w:type="dxa"/>
            <w:gridSpan w:val="3"/>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kern w:val="0"/>
                <w:sz w:val="21"/>
                <w:szCs w:val="21"/>
                <w:lang w:val="en-US" w:eastAsia="zh-CN"/>
              </w:rPr>
            </w:pPr>
            <w:r>
              <w:rPr>
                <w:rFonts w:hint="eastAsia" w:ascii="仿宋" w:hAnsi="仿宋" w:eastAsia="仿宋" w:cs="仿宋"/>
                <w:b w:val="0"/>
                <w:bCs/>
                <w:color w:val="auto"/>
                <w:kern w:val="0"/>
                <w:sz w:val="21"/>
                <w:szCs w:val="21"/>
                <w:lang w:val="en-US" w:eastAsia="zh-CN"/>
              </w:rPr>
              <w:t>合计（含税）</w:t>
            </w:r>
          </w:p>
        </w:tc>
        <w:tc>
          <w:tcPr>
            <w:tcW w:w="684"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kern w:val="0"/>
                <w:sz w:val="21"/>
                <w:szCs w:val="21"/>
                <w:lang w:val="en-US" w:eastAsia="zh-CN"/>
              </w:rPr>
            </w:pPr>
          </w:p>
        </w:tc>
        <w:tc>
          <w:tcPr>
            <w:tcW w:w="7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kern w:val="0"/>
                <w:sz w:val="21"/>
                <w:szCs w:val="21"/>
                <w:lang w:val="en-US" w:eastAsia="zh-CN"/>
              </w:rPr>
            </w:pP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kern w:val="0"/>
                <w:sz w:val="21"/>
                <w:szCs w:val="21"/>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kern w:val="0"/>
                <w:sz w:val="21"/>
                <w:szCs w:val="21"/>
              </w:rPr>
            </w:pPr>
          </w:p>
        </w:tc>
      </w:tr>
    </w:tbl>
    <w:p>
      <w:pPr>
        <w:widowControl w:val="0"/>
        <w:spacing w:after="0" w:line="500" w:lineRule="exact"/>
        <w:jc w:val="left"/>
        <w:rPr>
          <w:rFonts w:hint="eastAsia" w:ascii="仿宋" w:hAnsi="仿宋" w:eastAsia="仿宋"/>
          <w:sz w:val="28"/>
          <w:szCs w:val="28"/>
          <w:lang w:val="en-US" w:eastAsia="zh-CN"/>
        </w:rPr>
      </w:pPr>
      <w:r>
        <w:rPr>
          <w:rFonts w:hint="eastAsia" w:ascii="仿宋" w:hAnsi="仿宋" w:eastAsia="仿宋"/>
          <w:sz w:val="28"/>
          <w:szCs w:val="28"/>
          <w:lang w:val="en-US" w:eastAsia="zh-CN"/>
        </w:rPr>
        <w:t>注：1、以上报价包含税费、运费、安装费等一切费用，卖方需开具足额的增值税普通发票。</w:t>
      </w:r>
    </w:p>
    <w:p>
      <w:pPr>
        <w:widowControl w:val="0"/>
        <w:numPr>
          <w:ilvl w:val="0"/>
          <w:numId w:val="3"/>
        </w:numPr>
        <w:spacing w:after="0" w:line="500" w:lineRule="exact"/>
        <w:ind w:firstLine="560" w:firstLineChars="200"/>
        <w:jc w:val="left"/>
        <w:rPr>
          <w:rFonts w:hint="eastAsia" w:ascii="仿宋" w:hAnsi="仿宋" w:eastAsia="仿宋"/>
          <w:sz w:val="28"/>
          <w:szCs w:val="28"/>
          <w:lang w:val="en-US" w:eastAsia="zh-CN"/>
        </w:rPr>
      </w:pPr>
      <w:r>
        <w:rPr>
          <w:rFonts w:hint="eastAsia" w:ascii="仿宋" w:hAnsi="仿宋" w:eastAsia="仿宋"/>
          <w:sz w:val="28"/>
          <w:szCs w:val="28"/>
          <w:lang w:val="en-US" w:eastAsia="zh-CN"/>
        </w:rPr>
        <w:t>报价须提供详细参数和具体品牌，否则将视为没有实质性响应公开询价文件。</w:t>
      </w:r>
    </w:p>
    <w:p>
      <w:pPr>
        <w:widowControl w:val="0"/>
        <w:numPr>
          <w:ilvl w:val="0"/>
          <w:numId w:val="3"/>
        </w:numPr>
        <w:spacing w:after="0" w:line="500" w:lineRule="exact"/>
        <w:ind w:firstLine="560" w:firstLineChars="200"/>
        <w:jc w:val="left"/>
        <w:rPr>
          <w:rFonts w:hint="eastAsia" w:ascii="仿宋" w:hAnsi="仿宋" w:eastAsia="仿宋"/>
          <w:sz w:val="28"/>
          <w:szCs w:val="28"/>
          <w:lang w:val="en-US" w:eastAsia="zh-CN"/>
        </w:rPr>
        <w:sectPr>
          <w:headerReference r:id="rId6" w:type="first"/>
          <w:pgSz w:w="11906" w:h="16838"/>
          <w:pgMar w:top="1440" w:right="1416" w:bottom="1440" w:left="1134" w:header="851" w:footer="227" w:gutter="0"/>
          <w:pgNumType w:fmt="decimal"/>
          <w:cols w:space="425" w:num="1"/>
          <w:titlePg/>
          <w:docGrid w:type="lines" w:linePitch="312" w:charSpace="0"/>
        </w:sectPr>
      </w:pPr>
    </w:p>
    <w:p>
      <w:pPr>
        <w:spacing w:line="1000" w:lineRule="exact"/>
        <w:jc w:val="both"/>
        <w:rPr>
          <w:rFonts w:ascii="仿宋" w:hAnsi="仿宋" w:eastAsia="仿宋"/>
          <w:b/>
          <w:sz w:val="72"/>
          <w:szCs w:val="72"/>
        </w:rPr>
      </w:pPr>
    </w:p>
    <w:p>
      <w:pPr>
        <w:spacing w:line="1000" w:lineRule="exact"/>
        <w:jc w:val="both"/>
        <w:rPr>
          <w:rFonts w:hint="eastAsia" w:ascii="仿宋" w:hAnsi="仿宋" w:eastAsia="仿宋"/>
          <w:b/>
          <w:sz w:val="72"/>
          <w:szCs w:val="72"/>
          <w:lang w:val="en-US" w:eastAsia="zh-CN"/>
        </w:rPr>
      </w:pPr>
    </w:p>
    <w:p>
      <w:pPr>
        <w:spacing w:line="1000" w:lineRule="exact"/>
        <w:jc w:val="both"/>
        <w:rPr>
          <w:rFonts w:hint="eastAsia" w:ascii="仿宋" w:hAnsi="仿宋" w:eastAsia="仿宋"/>
          <w:b/>
          <w:sz w:val="72"/>
          <w:szCs w:val="72"/>
          <w:lang w:val="en-US" w:eastAsia="zh-CN"/>
        </w:rPr>
      </w:pPr>
    </w:p>
    <w:p>
      <w:pPr>
        <w:spacing w:line="1000" w:lineRule="exact"/>
        <w:jc w:val="both"/>
        <w:rPr>
          <w:rFonts w:hint="eastAsia" w:ascii="仿宋" w:hAnsi="仿宋" w:eastAsia="仿宋"/>
          <w:b/>
          <w:sz w:val="72"/>
          <w:szCs w:val="72"/>
          <w:lang w:val="en-US" w:eastAsia="zh-CN"/>
        </w:rPr>
      </w:pPr>
    </w:p>
    <w:p>
      <w:pPr>
        <w:spacing w:line="1000" w:lineRule="exact"/>
        <w:jc w:val="both"/>
        <w:rPr>
          <w:rFonts w:hint="eastAsia" w:ascii="仿宋" w:hAnsi="仿宋" w:eastAsia="仿宋"/>
          <w:b/>
          <w:sz w:val="72"/>
          <w:szCs w:val="72"/>
          <w:lang w:val="en-US" w:eastAsia="zh-CN"/>
        </w:rPr>
      </w:pPr>
    </w:p>
    <w:p>
      <w:pPr>
        <w:spacing w:line="1000" w:lineRule="exact"/>
        <w:jc w:val="both"/>
        <w:rPr>
          <w:rFonts w:hint="eastAsia" w:ascii="仿宋" w:hAnsi="仿宋" w:eastAsia="仿宋"/>
          <w:b/>
          <w:sz w:val="72"/>
          <w:szCs w:val="72"/>
          <w:lang w:val="en-US" w:eastAsia="zh-CN"/>
        </w:rPr>
      </w:pPr>
    </w:p>
    <w:p>
      <w:pPr>
        <w:spacing w:line="1000" w:lineRule="exact"/>
        <w:jc w:val="center"/>
        <w:rPr>
          <w:rFonts w:hint="eastAsia" w:ascii="仿宋" w:hAnsi="仿宋" w:eastAsia="仿宋"/>
          <w:b/>
          <w:sz w:val="72"/>
          <w:szCs w:val="72"/>
          <w:lang w:val="en-US" w:eastAsia="zh-CN"/>
        </w:rPr>
      </w:pPr>
    </w:p>
    <w:p>
      <w:pPr>
        <w:spacing w:line="1000" w:lineRule="exact"/>
        <w:jc w:val="center"/>
        <w:rPr>
          <w:rFonts w:hint="default" w:ascii="仿宋" w:hAnsi="仿宋" w:eastAsia="仿宋"/>
          <w:b/>
          <w:sz w:val="72"/>
          <w:szCs w:val="72"/>
          <w:lang w:val="en-US"/>
        </w:rPr>
      </w:pPr>
      <w:r>
        <w:rPr>
          <w:rFonts w:hint="eastAsia" w:ascii="仿宋" w:hAnsi="仿宋" w:eastAsia="仿宋"/>
          <w:b/>
          <w:sz w:val="72"/>
          <w:szCs w:val="72"/>
          <w:lang w:val="en-US" w:eastAsia="zh-CN"/>
        </w:rPr>
        <w:t>广州应用科技学院</w:t>
      </w:r>
    </w:p>
    <w:p>
      <w:pPr>
        <w:spacing w:line="580" w:lineRule="exact"/>
        <w:jc w:val="center"/>
        <w:rPr>
          <w:rFonts w:hint="eastAsia" w:ascii="仿宋" w:hAnsi="仿宋" w:eastAsia="仿宋"/>
          <w:b/>
          <w:sz w:val="44"/>
          <w:szCs w:val="44"/>
        </w:rPr>
      </w:pPr>
      <w:r>
        <w:rPr>
          <w:rFonts w:hint="eastAsia" w:ascii="仿宋" w:hAnsi="仿宋" w:eastAsia="仿宋"/>
          <w:b/>
          <w:sz w:val="44"/>
          <w:szCs w:val="44"/>
        </w:rPr>
        <w:t>关于</w:t>
      </w:r>
      <w:bookmarkStart w:id="324" w:name="_GoBack"/>
      <w:r>
        <w:rPr>
          <w:rFonts w:hint="eastAsia" w:ascii="仿宋" w:hAnsi="仿宋" w:eastAsia="仿宋"/>
          <w:b/>
          <w:sz w:val="44"/>
          <w:szCs w:val="44"/>
          <w:lang w:val="en-US" w:eastAsia="zh-CN"/>
        </w:rPr>
        <w:t>增城校区户外无线WiFi建设项目</w:t>
      </w:r>
    </w:p>
    <w:bookmarkEnd w:id="324"/>
    <w:p>
      <w:pPr>
        <w:spacing w:line="580" w:lineRule="exact"/>
        <w:jc w:val="center"/>
        <w:rPr>
          <w:rFonts w:hint="eastAsia" w:ascii="仿宋" w:hAnsi="仿宋" w:eastAsia="仿宋"/>
          <w:b/>
          <w:sz w:val="44"/>
          <w:szCs w:val="44"/>
        </w:rPr>
      </w:pPr>
    </w:p>
    <w:p>
      <w:pPr>
        <w:spacing w:line="580" w:lineRule="exact"/>
        <w:jc w:val="center"/>
        <w:rPr>
          <w:rFonts w:ascii="仿宋" w:hAnsi="仿宋" w:eastAsia="仿宋"/>
          <w:b/>
          <w:sz w:val="52"/>
          <w:szCs w:val="52"/>
        </w:rPr>
      </w:pPr>
      <w:r>
        <w:rPr>
          <w:rFonts w:hint="eastAsia" w:ascii="仿宋" w:hAnsi="仿宋" w:eastAsia="仿宋"/>
          <w:b/>
          <w:sz w:val="52"/>
          <w:szCs w:val="52"/>
        </w:rPr>
        <w:t>报</w:t>
      </w:r>
    </w:p>
    <w:p>
      <w:pPr>
        <w:spacing w:line="580" w:lineRule="exact"/>
        <w:jc w:val="center"/>
        <w:rPr>
          <w:rFonts w:ascii="仿宋" w:hAnsi="仿宋" w:eastAsia="仿宋"/>
          <w:b/>
          <w:sz w:val="52"/>
          <w:szCs w:val="52"/>
        </w:rPr>
      </w:pPr>
      <w:r>
        <w:rPr>
          <w:rFonts w:hint="eastAsia" w:ascii="仿宋" w:hAnsi="仿宋" w:eastAsia="仿宋"/>
          <w:b/>
          <w:sz w:val="52"/>
          <w:szCs w:val="52"/>
        </w:rPr>
        <w:t>价</w:t>
      </w:r>
    </w:p>
    <w:p>
      <w:pPr>
        <w:spacing w:line="580" w:lineRule="exact"/>
        <w:jc w:val="center"/>
        <w:rPr>
          <w:rFonts w:ascii="仿宋" w:hAnsi="仿宋" w:eastAsia="仿宋"/>
          <w:b/>
          <w:sz w:val="52"/>
          <w:szCs w:val="52"/>
        </w:rPr>
      </w:pPr>
      <w:r>
        <w:rPr>
          <w:rFonts w:hint="eastAsia" w:ascii="仿宋" w:hAnsi="仿宋" w:eastAsia="仿宋"/>
          <w:b/>
          <w:sz w:val="52"/>
          <w:szCs w:val="52"/>
        </w:rPr>
        <w:t>响</w:t>
      </w:r>
    </w:p>
    <w:p>
      <w:pPr>
        <w:spacing w:line="580" w:lineRule="exact"/>
        <w:jc w:val="center"/>
        <w:rPr>
          <w:rFonts w:ascii="仿宋" w:hAnsi="仿宋" w:eastAsia="仿宋"/>
          <w:b/>
          <w:sz w:val="52"/>
          <w:szCs w:val="52"/>
        </w:rPr>
      </w:pPr>
      <w:r>
        <w:rPr>
          <w:rFonts w:hint="eastAsia" w:ascii="仿宋" w:hAnsi="仿宋" w:eastAsia="仿宋"/>
          <w:b/>
          <w:sz w:val="52"/>
          <w:szCs w:val="52"/>
        </w:rPr>
        <w:t>应</w:t>
      </w:r>
    </w:p>
    <w:p>
      <w:pPr>
        <w:spacing w:line="580" w:lineRule="exact"/>
        <w:jc w:val="center"/>
        <w:rPr>
          <w:rFonts w:ascii="仿宋" w:hAnsi="仿宋" w:eastAsia="仿宋"/>
          <w:b/>
          <w:sz w:val="52"/>
          <w:szCs w:val="52"/>
        </w:rPr>
      </w:pPr>
      <w:r>
        <w:rPr>
          <w:rFonts w:hint="eastAsia" w:ascii="仿宋" w:hAnsi="仿宋" w:eastAsia="仿宋"/>
          <w:b/>
          <w:sz w:val="52"/>
          <w:szCs w:val="52"/>
        </w:rPr>
        <w:t>文</w:t>
      </w:r>
    </w:p>
    <w:p>
      <w:pPr>
        <w:spacing w:line="580" w:lineRule="exact"/>
        <w:jc w:val="center"/>
        <w:rPr>
          <w:rFonts w:ascii="仿宋" w:hAnsi="仿宋" w:eastAsia="仿宋"/>
          <w:b/>
          <w:sz w:val="52"/>
          <w:szCs w:val="52"/>
        </w:rPr>
      </w:pPr>
      <w:r>
        <w:rPr>
          <w:rFonts w:hint="eastAsia" w:ascii="仿宋" w:hAnsi="仿宋" w:eastAsia="仿宋"/>
          <w:b/>
          <w:sz w:val="52"/>
          <w:szCs w:val="52"/>
        </w:rPr>
        <w:t>件</w:t>
      </w:r>
    </w:p>
    <w:p>
      <w:pPr>
        <w:spacing w:line="580" w:lineRule="exact"/>
        <w:jc w:val="center"/>
        <w:rPr>
          <w:rFonts w:ascii="仿宋" w:hAnsi="仿宋" w:eastAsia="仿宋"/>
          <w:b/>
          <w:sz w:val="72"/>
          <w:szCs w:val="72"/>
        </w:rPr>
      </w:pPr>
    </w:p>
    <w:p>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参与人名称（公司全称）：</w:t>
      </w:r>
      <w:r>
        <w:rPr>
          <w:rFonts w:ascii="仿宋" w:hAnsi="仿宋" w:eastAsia="仿宋"/>
          <w:b/>
          <w:color w:val="FF0000"/>
          <w:sz w:val="36"/>
          <w:szCs w:val="36"/>
        </w:rPr>
        <w:t>XXXX</w:t>
      </w:r>
    </w:p>
    <w:p>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参与人授权代表：</w:t>
      </w:r>
      <w:r>
        <w:rPr>
          <w:rFonts w:hint="eastAsia" w:ascii="仿宋" w:hAnsi="仿宋" w:eastAsia="仿宋"/>
          <w:b/>
          <w:color w:val="FF0000"/>
          <w:sz w:val="36"/>
          <w:szCs w:val="36"/>
        </w:rPr>
        <w:t>X</w:t>
      </w:r>
      <w:r>
        <w:rPr>
          <w:rFonts w:ascii="仿宋" w:hAnsi="仿宋" w:eastAsia="仿宋"/>
          <w:b/>
          <w:color w:val="FF0000"/>
          <w:sz w:val="36"/>
          <w:szCs w:val="36"/>
        </w:rPr>
        <w:t>XXX</w:t>
      </w:r>
    </w:p>
    <w:p>
      <w:pPr>
        <w:jc w:val="center"/>
        <w:rPr>
          <w:rFonts w:ascii="仿宋" w:hAnsi="仿宋" w:eastAsia="仿宋"/>
          <w:b/>
          <w:sz w:val="36"/>
          <w:szCs w:val="36"/>
        </w:rPr>
      </w:pPr>
    </w:p>
    <w:p>
      <w:pPr>
        <w:jc w:val="center"/>
        <w:rPr>
          <w:rFonts w:ascii="仿宋" w:hAnsi="仿宋" w:eastAsia="仿宋"/>
          <w:b/>
          <w:bCs/>
          <w:sz w:val="30"/>
          <w:szCs w:val="30"/>
        </w:rPr>
      </w:pPr>
    </w:p>
    <w:p>
      <w:pPr>
        <w:jc w:val="center"/>
        <w:rPr>
          <w:rFonts w:ascii="仿宋" w:hAnsi="仿宋" w:eastAsia="仿宋"/>
          <w:b/>
          <w:bCs/>
          <w:sz w:val="30"/>
          <w:szCs w:val="30"/>
        </w:rPr>
      </w:pPr>
    </w:p>
    <w:p>
      <w:pPr>
        <w:jc w:val="center"/>
        <w:rPr>
          <w:rFonts w:ascii="仿宋" w:hAnsi="仿宋" w:eastAsia="仿宋"/>
          <w:b/>
          <w:bCs/>
          <w:sz w:val="30"/>
          <w:szCs w:val="30"/>
        </w:rPr>
      </w:pPr>
      <w:r>
        <w:rPr>
          <w:rFonts w:hint="eastAsia" w:ascii="仿宋" w:hAnsi="仿宋" w:eastAsia="仿宋"/>
          <w:b/>
          <w:bCs/>
          <w:sz w:val="30"/>
          <w:szCs w:val="30"/>
        </w:rPr>
        <w:t>此封面应作为报价响应文件封面</w:t>
      </w:r>
    </w:p>
    <w:p>
      <w:pPr>
        <w:rPr>
          <w:rFonts w:ascii="仿宋" w:hAnsi="仿宋" w:eastAsia="仿宋"/>
          <w:b/>
          <w:bCs/>
          <w:sz w:val="30"/>
          <w:szCs w:val="30"/>
        </w:rPr>
        <w:sectPr>
          <w:headerReference r:id="rId8" w:type="first"/>
          <w:headerReference r:id="rId7" w:type="default"/>
          <w:type w:val="continuous"/>
          <w:pgSz w:w="11906" w:h="16838"/>
          <w:pgMar w:top="1440" w:right="1416" w:bottom="1440" w:left="1134" w:header="851" w:footer="227" w:gutter="0"/>
          <w:pgNumType w:fmt="decimal"/>
          <w:cols w:space="425" w:num="1"/>
          <w:titlePg/>
          <w:docGrid w:type="lines" w:linePitch="312" w:charSpace="0"/>
        </w:sectPr>
      </w:pPr>
    </w:p>
    <w:p>
      <w:pPr>
        <w:jc w:val="center"/>
        <w:outlineLvl w:val="1"/>
        <w:rPr>
          <w:rFonts w:hint="eastAsia" w:ascii="仿宋" w:hAnsi="仿宋" w:eastAsia="仿宋"/>
          <w:b/>
          <w:bCs/>
          <w:sz w:val="28"/>
          <w:szCs w:val="28"/>
        </w:rPr>
      </w:pPr>
      <w:bookmarkStart w:id="50" w:name="_Toc251613829"/>
      <w:bookmarkStart w:id="51" w:name="_Toc236021449"/>
      <w:bookmarkStart w:id="52" w:name="_Toc191802690"/>
      <w:bookmarkStart w:id="53" w:name="_Toc182805217"/>
      <w:bookmarkStart w:id="54" w:name="_Toc213755995"/>
      <w:bookmarkStart w:id="55" w:name="_Toc182372782"/>
      <w:bookmarkStart w:id="56" w:name="_Toc227058530"/>
      <w:bookmarkStart w:id="57" w:name="_Toc267059539"/>
      <w:bookmarkStart w:id="58" w:name="_Toc254790899"/>
      <w:bookmarkStart w:id="59" w:name="_Toc266870432"/>
      <w:bookmarkStart w:id="60" w:name="_Toc267060321"/>
      <w:bookmarkStart w:id="61" w:name="_Toc259692647"/>
      <w:bookmarkStart w:id="62" w:name="_Toc251586231"/>
      <w:bookmarkStart w:id="63" w:name="_Toc225669322"/>
      <w:bookmarkStart w:id="64" w:name="_Toc266868670"/>
      <w:bookmarkStart w:id="65" w:name="_Toc267059919"/>
      <w:bookmarkStart w:id="66" w:name="_Toc249325711"/>
      <w:bookmarkStart w:id="67" w:name="_Toc192663835"/>
      <w:bookmarkStart w:id="68" w:name="_Toc203355733"/>
      <w:bookmarkStart w:id="69" w:name="_Toc253066614"/>
      <w:bookmarkStart w:id="70" w:name="_Toc192996338"/>
      <w:bookmarkStart w:id="71" w:name="_Toc267059030"/>
      <w:bookmarkStart w:id="72" w:name="_Toc259520865"/>
      <w:bookmarkStart w:id="73" w:name="_Toc258401256"/>
      <w:bookmarkStart w:id="74" w:name="_Toc266870907"/>
      <w:bookmarkStart w:id="75" w:name="_Toc191803626"/>
      <w:bookmarkStart w:id="76" w:name="_Toc213755858"/>
      <w:bookmarkStart w:id="77" w:name="_Toc259692740"/>
      <w:bookmarkStart w:id="78" w:name="_Toc266870833"/>
      <w:bookmarkStart w:id="79" w:name="_Toc193160448"/>
      <w:bookmarkStart w:id="80" w:name="_Toc267060068"/>
      <w:bookmarkStart w:id="81" w:name="_Toc230071147"/>
      <w:bookmarkStart w:id="82" w:name="_Toc180302913"/>
      <w:bookmarkStart w:id="83" w:name="_Toc266868937"/>
      <w:bookmarkStart w:id="84" w:name="_Toc213756051"/>
      <w:bookmarkStart w:id="85" w:name="_Toc181436461"/>
      <w:bookmarkStart w:id="86" w:name="_Toc211917116"/>
      <w:bookmarkStart w:id="87" w:name="_Toc192664153"/>
      <w:bookmarkStart w:id="88" w:name="_Toc160880529"/>
      <w:bookmarkStart w:id="89" w:name="_Toc235437991"/>
      <w:bookmarkStart w:id="90" w:name="_Toc169332838"/>
      <w:bookmarkStart w:id="91" w:name="_Toc191783222"/>
      <w:bookmarkStart w:id="92" w:name="_Toc273178698"/>
      <w:bookmarkStart w:id="93" w:name="_Toc267059181"/>
      <w:bookmarkStart w:id="94" w:name="_Toc191789329"/>
      <w:bookmarkStart w:id="95" w:name="_Toc170798793"/>
      <w:bookmarkStart w:id="96" w:name="_Toc219800243"/>
      <w:bookmarkStart w:id="97" w:name="_Toc193165734"/>
      <w:bookmarkStart w:id="98" w:name="_Toc235438274"/>
      <w:bookmarkStart w:id="99" w:name="_Toc267059653"/>
      <w:bookmarkStart w:id="100" w:name="_Toc255975007"/>
      <w:bookmarkStart w:id="101" w:name="_Toc192996446"/>
      <w:bookmarkStart w:id="102" w:name="_Toc267060208"/>
      <w:bookmarkStart w:id="103" w:name="_Toc267059806"/>
      <w:bookmarkStart w:id="104" w:name="_Toc177985469"/>
      <w:bookmarkStart w:id="105" w:name="_Toc223146608"/>
      <w:bookmarkStart w:id="106" w:name="_Toc267060453"/>
      <w:bookmarkStart w:id="107" w:name="_Toc160880160"/>
      <w:bookmarkStart w:id="108" w:name="_Toc235438344"/>
      <w:bookmarkStart w:id="109" w:name="_Toc217891402"/>
      <w:bookmarkStart w:id="110" w:name="_Toc213208766"/>
      <w:bookmarkStart w:id="111" w:name="_Toc181436565"/>
      <w:bookmarkStart w:id="112" w:name="_Toc232302115"/>
      <w:bookmarkStart w:id="113" w:name="_Toc169332949"/>
      <w:bookmarkStart w:id="114" w:name="_Toc213755939"/>
      <w:bookmarkStart w:id="115" w:name="_Toc192663686"/>
    </w:p>
    <w:p>
      <w:pPr>
        <w:jc w:val="center"/>
        <w:outlineLvl w:val="1"/>
        <w:rPr>
          <w:rFonts w:ascii="仿宋" w:hAnsi="仿宋" w:eastAsia="仿宋"/>
          <w:b/>
          <w:bCs/>
          <w:sz w:val="28"/>
          <w:szCs w:val="28"/>
        </w:rPr>
      </w:pPr>
      <w:r>
        <w:rPr>
          <w:rFonts w:hint="eastAsia" w:ascii="仿宋" w:hAnsi="仿宋" w:eastAsia="仿宋"/>
          <w:b/>
          <w:bCs/>
          <w:sz w:val="28"/>
          <w:szCs w:val="28"/>
        </w:rPr>
        <w:t>1、</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Pr>
          <w:rFonts w:hint="eastAsia" w:ascii="仿宋" w:hAnsi="仿宋" w:eastAsia="仿宋"/>
          <w:b/>
          <w:bCs/>
          <w:sz w:val="28"/>
          <w:szCs w:val="28"/>
        </w:rPr>
        <w:t>询价响应函</w:t>
      </w:r>
    </w:p>
    <w:p>
      <w:pPr>
        <w:spacing w:after="0" w:line="480" w:lineRule="exact"/>
        <w:rPr>
          <w:rFonts w:hint="eastAsia" w:ascii="仿宋" w:hAnsi="仿宋" w:eastAsia="仿宋"/>
          <w:color w:val="auto"/>
          <w:sz w:val="28"/>
          <w:szCs w:val="28"/>
          <w:lang w:eastAsia="zh-CN"/>
        </w:rPr>
      </w:pPr>
      <w:r>
        <w:rPr>
          <w:rFonts w:hint="eastAsia" w:ascii="仿宋" w:hAnsi="仿宋" w:eastAsia="仿宋"/>
          <w:color w:val="auto"/>
          <w:sz w:val="28"/>
          <w:szCs w:val="28"/>
        </w:rPr>
        <w:t>致：</w:t>
      </w:r>
      <w:r>
        <w:rPr>
          <w:rFonts w:hint="eastAsia" w:ascii="仿宋" w:hAnsi="仿宋" w:eastAsia="仿宋"/>
          <w:color w:val="auto"/>
          <w:sz w:val="28"/>
          <w:szCs w:val="28"/>
          <w:lang w:eastAsia="zh-CN"/>
        </w:rPr>
        <w:t>广州应用科技学院</w:t>
      </w:r>
    </w:p>
    <w:p>
      <w:pPr>
        <w:spacing w:after="0" w:line="480" w:lineRule="exact"/>
        <w:rPr>
          <w:rFonts w:ascii="仿宋" w:hAnsi="仿宋" w:eastAsia="仿宋"/>
          <w:color w:val="auto"/>
          <w:sz w:val="28"/>
          <w:szCs w:val="28"/>
        </w:rPr>
      </w:pPr>
      <w:r>
        <w:rPr>
          <w:rFonts w:hint="eastAsia" w:ascii="仿宋" w:hAnsi="仿宋" w:eastAsia="仿宋"/>
          <w:color w:val="auto"/>
          <w:sz w:val="28"/>
          <w:szCs w:val="28"/>
        </w:rPr>
        <w:t xml:space="preserve">    根据贵方为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项目的公开询价邀请（编号）: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，本签字代表</w:t>
      </w:r>
      <w:r>
        <w:rPr>
          <w:rFonts w:hint="eastAsia" w:ascii="仿宋" w:hAnsi="仿宋" w:eastAsia="仿宋"/>
          <w:color w:val="auto"/>
          <w:sz w:val="28"/>
          <w:szCs w:val="28"/>
          <w:u w:val="single"/>
        </w:rPr>
        <w:t>（全名、职务）</w:t>
      </w:r>
      <w:r>
        <w:rPr>
          <w:rFonts w:hint="eastAsia" w:ascii="仿宋" w:hAnsi="仿宋" w:eastAsia="仿宋"/>
          <w:color w:val="auto"/>
          <w:sz w:val="28"/>
          <w:szCs w:val="28"/>
        </w:rPr>
        <w:t>正式授权并代表我方</w:t>
      </w:r>
      <w:r>
        <w:rPr>
          <w:rFonts w:hint="eastAsia" w:ascii="仿宋" w:hAnsi="仿宋" w:eastAsia="仿宋"/>
          <w:color w:val="auto"/>
          <w:sz w:val="28"/>
          <w:szCs w:val="28"/>
          <w:u w:val="single"/>
        </w:rPr>
        <w:t>（参与人公司名称、地址）</w:t>
      </w:r>
      <w:r>
        <w:rPr>
          <w:rFonts w:hint="eastAsia" w:ascii="仿宋" w:hAnsi="仿宋" w:eastAsia="仿宋"/>
          <w:color w:val="auto"/>
          <w:sz w:val="28"/>
          <w:szCs w:val="28"/>
        </w:rPr>
        <w:t>提交下述文件正本</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份和副本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份。</w:t>
      </w:r>
    </w:p>
    <w:p>
      <w:pPr>
        <w:spacing w:after="0" w:line="480" w:lineRule="exact"/>
        <w:ind w:firstLine="560" w:firstLineChars="200"/>
        <w:rPr>
          <w:rFonts w:ascii="仿宋" w:hAnsi="仿宋" w:eastAsia="仿宋"/>
          <w:color w:val="auto"/>
          <w:sz w:val="28"/>
          <w:szCs w:val="28"/>
        </w:rPr>
      </w:pPr>
      <w:r>
        <w:rPr>
          <w:rFonts w:hint="eastAsia" w:ascii="仿宋" w:hAnsi="仿宋" w:eastAsia="仿宋"/>
          <w:color w:val="auto"/>
          <w:sz w:val="28"/>
          <w:szCs w:val="28"/>
        </w:rPr>
        <w:t>(</w:t>
      </w:r>
      <w:r>
        <w:rPr>
          <w:rFonts w:ascii="仿宋" w:hAnsi="仿宋" w:eastAsia="仿宋"/>
          <w:color w:val="auto"/>
          <w:sz w:val="28"/>
          <w:szCs w:val="28"/>
        </w:rPr>
        <w:t>1</w:t>
      </w:r>
      <w:r>
        <w:rPr>
          <w:rFonts w:hint="eastAsia" w:ascii="仿宋" w:hAnsi="仿宋" w:eastAsia="仿宋"/>
          <w:color w:val="auto"/>
          <w:sz w:val="28"/>
          <w:szCs w:val="28"/>
        </w:rPr>
        <w:t>) 分项报价表</w:t>
      </w:r>
    </w:p>
    <w:p>
      <w:pPr>
        <w:spacing w:after="0" w:line="480" w:lineRule="exact"/>
        <w:ind w:firstLine="425" w:firstLineChars="152"/>
        <w:rPr>
          <w:rFonts w:ascii="仿宋" w:hAnsi="仿宋" w:eastAsia="仿宋"/>
          <w:color w:val="auto"/>
          <w:sz w:val="28"/>
          <w:szCs w:val="28"/>
        </w:rPr>
      </w:pPr>
      <w:r>
        <w:rPr>
          <w:rFonts w:hint="eastAsia" w:ascii="仿宋" w:hAnsi="仿宋" w:eastAsia="仿宋"/>
          <w:color w:val="auto"/>
          <w:sz w:val="28"/>
          <w:szCs w:val="28"/>
        </w:rPr>
        <w:t xml:space="preserve"> (</w:t>
      </w:r>
      <w:r>
        <w:rPr>
          <w:rFonts w:ascii="仿宋" w:hAnsi="仿宋" w:eastAsia="仿宋"/>
          <w:color w:val="auto"/>
          <w:sz w:val="28"/>
          <w:szCs w:val="28"/>
        </w:rPr>
        <w:t>2</w:t>
      </w:r>
      <w:r>
        <w:rPr>
          <w:rFonts w:hint="eastAsia" w:ascii="仿宋" w:hAnsi="仿宋" w:eastAsia="仿宋"/>
          <w:color w:val="auto"/>
          <w:sz w:val="28"/>
          <w:szCs w:val="28"/>
        </w:rPr>
        <w:t>) 参与人资格证明文件</w:t>
      </w:r>
    </w:p>
    <w:p>
      <w:pPr>
        <w:spacing w:after="0" w:line="480" w:lineRule="exact"/>
        <w:ind w:firstLine="570"/>
        <w:rPr>
          <w:rFonts w:ascii="仿宋" w:hAnsi="仿宋" w:eastAsia="仿宋"/>
          <w:color w:val="auto"/>
          <w:sz w:val="28"/>
          <w:szCs w:val="28"/>
        </w:rPr>
      </w:pPr>
      <w:r>
        <w:rPr>
          <w:rFonts w:hint="eastAsia" w:ascii="仿宋" w:hAnsi="仿宋" w:eastAsia="仿宋"/>
          <w:color w:val="auto"/>
          <w:sz w:val="28"/>
          <w:szCs w:val="28"/>
        </w:rPr>
        <w:t>(</w:t>
      </w:r>
      <w:r>
        <w:rPr>
          <w:rFonts w:ascii="仿宋" w:hAnsi="仿宋" w:eastAsia="仿宋"/>
          <w:color w:val="auto"/>
          <w:sz w:val="28"/>
          <w:szCs w:val="28"/>
        </w:rPr>
        <w:t>3</w:t>
      </w:r>
      <w:r>
        <w:rPr>
          <w:rFonts w:hint="eastAsia" w:ascii="仿宋" w:hAnsi="仿宋" w:eastAsia="仿宋"/>
          <w:color w:val="auto"/>
          <w:sz w:val="28"/>
          <w:szCs w:val="28"/>
        </w:rPr>
        <w:t>) 质保期和售后服务承诺书</w:t>
      </w:r>
    </w:p>
    <w:p>
      <w:pPr>
        <w:spacing w:after="0" w:line="480" w:lineRule="exact"/>
        <w:ind w:firstLine="560" w:firstLineChars="200"/>
        <w:rPr>
          <w:rFonts w:ascii="仿宋" w:hAnsi="仿宋" w:eastAsia="仿宋"/>
          <w:sz w:val="28"/>
          <w:szCs w:val="28"/>
        </w:rPr>
      </w:pPr>
      <w:r>
        <w:rPr>
          <w:rFonts w:hint="eastAsia" w:ascii="仿宋" w:hAnsi="仿宋" w:eastAsia="仿宋"/>
          <w:sz w:val="28"/>
          <w:szCs w:val="28"/>
        </w:rPr>
        <w:t>据此函，签字代表宣布同意如下：</w:t>
      </w:r>
    </w:p>
    <w:p>
      <w:pPr>
        <w:spacing w:after="0" w:line="480" w:lineRule="exact"/>
        <w:rPr>
          <w:rFonts w:ascii="仿宋" w:hAnsi="仿宋" w:eastAsia="仿宋"/>
          <w:sz w:val="28"/>
          <w:szCs w:val="28"/>
        </w:rPr>
      </w:pPr>
      <w:r>
        <w:rPr>
          <w:rFonts w:hint="eastAsia" w:ascii="仿宋" w:hAnsi="仿宋" w:eastAsia="仿宋"/>
          <w:sz w:val="28"/>
          <w:szCs w:val="28"/>
        </w:rPr>
        <w:t xml:space="preserve">    1.所附详细报价表中规定的应提供和交付的货物及服务报价总价（国内现场交货价）为人民币 </w:t>
      </w:r>
      <w:r>
        <w:rPr>
          <w:rFonts w:hint="eastAsia" w:ascii="仿宋" w:hAnsi="仿宋" w:eastAsia="仿宋"/>
          <w:sz w:val="28"/>
          <w:szCs w:val="28"/>
          <w:u w:val="single"/>
        </w:rPr>
        <w:t xml:space="preserve">       </w:t>
      </w:r>
      <w:r>
        <w:rPr>
          <w:rFonts w:hint="eastAsia" w:ascii="仿宋" w:hAnsi="仿宋" w:eastAsia="仿宋"/>
          <w:sz w:val="28"/>
          <w:szCs w:val="28"/>
        </w:rPr>
        <w:t xml:space="preserve">，即 </w:t>
      </w:r>
      <w:r>
        <w:rPr>
          <w:rFonts w:hint="eastAsia" w:ascii="仿宋" w:hAnsi="仿宋" w:eastAsia="仿宋"/>
          <w:sz w:val="28"/>
          <w:szCs w:val="28"/>
          <w:u w:val="single"/>
        </w:rPr>
        <w:t xml:space="preserve">            </w:t>
      </w:r>
      <w:r>
        <w:rPr>
          <w:rFonts w:hint="eastAsia" w:ascii="仿宋" w:hAnsi="仿宋" w:eastAsia="仿宋"/>
          <w:sz w:val="28"/>
          <w:szCs w:val="28"/>
        </w:rPr>
        <w:t>（中文表述）。</w:t>
      </w:r>
    </w:p>
    <w:p>
      <w:pPr>
        <w:spacing w:after="0" w:line="480" w:lineRule="exact"/>
        <w:ind w:firstLine="560" w:firstLineChars="200"/>
        <w:rPr>
          <w:rFonts w:ascii="仿宋" w:hAnsi="仿宋" w:eastAsia="仿宋"/>
          <w:sz w:val="28"/>
          <w:szCs w:val="28"/>
        </w:rPr>
      </w:pPr>
      <w:r>
        <w:rPr>
          <w:rFonts w:hint="eastAsia" w:ascii="仿宋" w:hAnsi="仿宋" w:eastAsia="仿宋"/>
          <w:sz w:val="28"/>
          <w:szCs w:val="28"/>
        </w:rPr>
        <w:t>2.参与人已详细审查全部公开询价文件，包括修改文件（如有的话）和有关附件，将自行承担因对全部询价响应文件理解不正确或误解而产生的相应后果。</w:t>
      </w:r>
    </w:p>
    <w:p>
      <w:pPr>
        <w:spacing w:after="0" w:line="480" w:lineRule="exact"/>
        <w:rPr>
          <w:rFonts w:ascii="仿宋" w:hAnsi="仿宋" w:eastAsia="仿宋"/>
          <w:sz w:val="28"/>
          <w:szCs w:val="28"/>
        </w:rPr>
      </w:pPr>
      <w:r>
        <w:rPr>
          <w:rFonts w:hint="eastAsia" w:ascii="仿宋" w:hAnsi="仿宋" w:eastAsia="仿宋"/>
          <w:sz w:val="28"/>
          <w:szCs w:val="28"/>
        </w:rPr>
        <w:t xml:space="preserve">    3.参与人保证遵守公开询价文件的全部规定，参与人所提交的材料中所含的信息均为真实、准确、完整，且不具有任何误导性。</w:t>
      </w:r>
    </w:p>
    <w:p>
      <w:pPr>
        <w:spacing w:after="0" w:line="480" w:lineRule="exact"/>
        <w:rPr>
          <w:rFonts w:ascii="仿宋" w:hAnsi="仿宋" w:eastAsia="仿宋"/>
          <w:sz w:val="28"/>
          <w:szCs w:val="28"/>
        </w:rPr>
      </w:pPr>
      <w:r>
        <w:rPr>
          <w:rFonts w:hint="eastAsia" w:ascii="仿宋" w:hAnsi="仿宋" w:eastAsia="仿宋"/>
          <w:sz w:val="28"/>
          <w:szCs w:val="28"/>
        </w:rPr>
        <w:t xml:space="preserve">    4.参与人将按公开询价文件的规定履行合同责任和义务。</w:t>
      </w:r>
    </w:p>
    <w:p>
      <w:pPr>
        <w:spacing w:after="0" w:line="480" w:lineRule="exact"/>
        <w:ind w:firstLine="560" w:firstLineChars="20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.参与人同意提供按照采购单位可能要求的与其公开询价有关的一切数据或资料，完全理解贵方不一定要接受最低的报价或收到的任何询价响应文件。</w:t>
      </w:r>
    </w:p>
    <w:p>
      <w:pPr>
        <w:spacing w:after="0" w:line="480" w:lineRule="exact"/>
        <w:ind w:firstLine="560" w:firstLineChars="200"/>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.与本此公开询价有关的一切正式往来通讯请寄：</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地址： </w:t>
      </w:r>
      <w:r>
        <w:rPr>
          <w:rFonts w:hint="eastAsia" w:ascii="仿宋" w:hAnsi="仿宋" w:eastAsia="仿宋"/>
          <w:sz w:val="28"/>
          <w:szCs w:val="28"/>
          <w:u w:val="single"/>
        </w:rPr>
        <w:t xml:space="preserve">                </w:t>
      </w:r>
      <w:r>
        <w:rPr>
          <w:rFonts w:hint="eastAsia" w:ascii="仿宋" w:hAnsi="仿宋" w:eastAsia="仿宋"/>
          <w:sz w:val="28"/>
          <w:szCs w:val="28"/>
        </w:rPr>
        <w:t xml:space="preserve"> 邮编：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电话： </w:t>
      </w:r>
      <w:r>
        <w:rPr>
          <w:rFonts w:hint="eastAsia" w:ascii="仿宋" w:hAnsi="仿宋" w:eastAsia="仿宋"/>
          <w:sz w:val="28"/>
          <w:szCs w:val="28"/>
          <w:u w:val="single"/>
        </w:rPr>
        <w:t xml:space="preserve">                </w:t>
      </w:r>
      <w:r>
        <w:rPr>
          <w:rFonts w:hint="eastAsia" w:ascii="仿宋" w:hAnsi="仿宋" w:eastAsia="仿宋"/>
          <w:sz w:val="28"/>
          <w:szCs w:val="28"/>
        </w:rPr>
        <w:t xml:space="preserve"> 传真：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参与人授权代表签字：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rPr>
      </w:pPr>
      <w:r>
        <w:rPr>
          <w:rFonts w:hint="eastAsia" w:ascii="仿宋" w:hAnsi="仿宋" w:eastAsia="仿宋"/>
          <w:sz w:val="28"/>
          <w:szCs w:val="28"/>
        </w:rPr>
        <w:t xml:space="preserve">      参与人（公司全称并加盖公章）：</w:t>
      </w:r>
      <w:r>
        <w:rPr>
          <w:rFonts w:hint="eastAsia" w:ascii="仿宋" w:hAnsi="仿宋" w:eastAsia="仿宋"/>
          <w:sz w:val="28"/>
          <w:szCs w:val="28"/>
          <w:u w:val="single"/>
        </w:rPr>
        <w:t xml:space="preserve">                       </w:t>
      </w:r>
    </w:p>
    <w:p>
      <w:pPr>
        <w:pStyle w:val="57"/>
        <w:spacing w:line="480" w:lineRule="exact"/>
        <w:jc w:val="left"/>
        <w:outlineLvl w:val="9"/>
        <w:rPr>
          <w:rFonts w:ascii="仿宋" w:hAnsi="仿宋" w:eastAsia="仿宋"/>
          <w:szCs w:val="28"/>
        </w:rPr>
      </w:pPr>
      <w:r>
        <w:rPr>
          <w:rFonts w:hint="eastAsia" w:ascii="仿宋" w:hAnsi="仿宋" w:eastAsia="仿宋"/>
          <w:szCs w:val="28"/>
        </w:rPr>
        <w:t xml:space="preserve">      日  期： </w:t>
      </w:r>
      <w:r>
        <w:rPr>
          <w:rFonts w:hint="eastAsia" w:ascii="仿宋" w:hAnsi="仿宋" w:eastAsia="仿宋"/>
          <w:szCs w:val="28"/>
          <w:u w:val="single"/>
        </w:rPr>
        <w:t xml:space="preserve">    </w:t>
      </w:r>
      <w:r>
        <w:rPr>
          <w:rFonts w:hint="eastAsia" w:ascii="仿宋" w:hAnsi="仿宋" w:eastAsia="仿宋"/>
          <w:szCs w:val="28"/>
        </w:rPr>
        <w:t xml:space="preserve">年 </w:t>
      </w:r>
      <w:r>
        <w:rPr>
          <w:rFonts w:hint="eastAsia" w:ascii="仿宋" w:hAnsi="仿宋" w:eastAsia="仿宋"/>
          <w:szCs w:val="28"/>
          <w:u w:val="single"/>
        </w:rPr>
        <w:t xml:space="preserve">   </w:t>
      </w:r>
      <w:r>
        <w:rPr>
          <w:rFonts w:hint="eastAsia" w:ascii="仿宋" w:hAnsi="仿宋" w:eastAsia="仿宋"/>
          <w:szCs w:val="28"/>
        </w:rPr>
        <w:t xml:space="preserve">月 </w:t>
      </w:r>
      <w:r>
        <w:rPr>
          <w:rFonts w:hint="eastAsia" w:ascii="仿宋" w:hAnsi="仿宋" w:eastAsia="仿宋"/>
          <w:szCs w:val="28"/>
          <w:u w:val="single"/>
        </w:rPr>
        <w:t xml:space="preserve">   </w:t>
      </w:r>
      <w:r>
        <w:rPr>
          <w:rFonts w:hint="eastAsia" w:ascii="仿宋" w:hAnsi="仿宋" w:eastAsia="仿宋"/>
          <w:szCs w:val="28"/>
        </w:rPr>
        <w:t>日</w:t>
      </w:r>
    </w:p>
    <w:p>
      <w:pPr>
        <w:rPr>
          <w:rFonts w:hint="eastAsia" w:ascii="仿宋" w:hAnsi="仿宋" w:eastAsia="仿宋" w:cs="Times New Roman"/>
          <w:kern w:val="2"/>
          <w:sz w:val="28"/>
          <w:szCs w:val="28"/>
        </w:rPr>
      </w:pPr>
      <w:r>
        <w:rPr>
          <w:rFonts w:ascii="仿宋" w:hAnsi="仿宋" w:eastAsia="仿宋"/>
          <w:szCs w:val="28"/>
        </w:rPr>
        <w:br w:type="page"/>
      </w:r>
    </w:p>
    <w:p>
      <w:pPr>
        <w:jc w:val="center"/>
        <w:outlineLvl w:val="1"/>
        <w:rPr>
          <w:rFonts w:ascii="仿宋" w:hAnsi="仿宋" w:eastAsia="仿宋"/>
          <w:b/>
          <w:bCs/>
          <w:sz w:val="28"/>
          <w:szCs w:val="28"/>
        </w:rPr>
      </w:pPr>
      <w:r>
        <w:rPr>
          <w:rFonts w:ascii="仿宋" w:hAnsi="仿宋" w:eastAsia="仿宋"/>
          <w:b/>
          <w:bCs/>
          <w:sz w:val="28"/>
          <w:szCs w:val="28"/>
        </w:rPr>
        <w:t>2</w:t>
      </w:r>
      <w:r>
        <w:rPr>
          <w:rFonts w:hint="eastAsia" w:ascii="仿宋" w:hAnsi="仿宋" w:eastAsia="仿宋"/>
          <w:b/>
          <w:bCs/>
          <w:sz w:val="28"/>
          <w:szCs w:val="28"/>
        </w:rPr>
        <w:t>、分项报价一览表</w:t>
      </w:r>
    </w:p>
    <w:p>
      <w:pPr>
        <w:spacing w:line="380" w:lineRule="exact"/>
        <w:ind w:left="147" w:leftChars="67"/>
        <w:rPr>
          <w:rFonts w:ascii="仿宋" w:hAnsi="仿宋" w:eastAsia="仿宋"/>
          <w:sz w:val="28"/>
          <w:szCs w:val="28"/>
        </w:rPr>
      </w:pPr>
      <w:r>
        <w:rPr>
          <w:rFonts w:hint="eastAsia" w:ascii="仿宋" w:hAnsi="仿宋" w:eastAsia="仿宋"/>
          <w:sz w:val="28"/>
          <w:szCs w:val="28"/>
        </w:rPr>
        <w:t>参与人：</w:t>
      </w:r>
      <w:r>
        <w:rPr>
          <w:rFonts w:hint="eastAsia" w:ascii="仿宋" w:hAnsi="仿宋" w:eastAsia="仿宋"/>
          <w:sz w:val="28"/>
          <w:szCs w:val="28"/>
          <w:lang w:val="zh-CN"/>
        </w:rPr>
        <w:t>（公司全称并加盖公章）</w:t>
      </w:r>
      <w:r>
        <w:rPr>
          <w:rFonts w:hint="eastAsia" w:ascii="仿宋" w:hAnsi="仿宋" w:eastAsia="仿宋"/>
          <w:sz w:val="28"/>
          <w:szCs w:val="28"/>
        </w:rPr>
        <w:t xml:space="preserve">                   项目编号：</w:t>
      </w:r>
    </w:p>
    <w:p>
      <w:pPr>
        <w:spacing w:line="380" w:lineRule="exact"/>
        <w:ind w:left="147" w:leftChars="67"/>
        <w:rPr>
          <w:rFonts w:hint="eastAsia" w:ascii="仿宋" w:hAnsi="仿宋" w:eastAsia="仿宋"/>
          <w:sz w:val="28"/>
          <w:szCs w:val="28"/>
          <w:lang w:val="en-US" w:eastAsia="zh-CN"/>
        </w:rPr>
      </w:pPr>
      <w:r>
        <w:rPr>
          <w:rFonts w:hint="eastAsia" w:ascii="仿宋" w:hAnsi="仿宋" w:eastAsia="仿宋"/>
          <w:sz w:val="28"/>
          <w:szCs w:val="28"/>
        </w:rPr>
        <w:t>货币单位：</w:t>
      </w:r>
      <w:r>
        <w:rPr>
          <w:rFonts w:hint="eastAsia" w:ascii="仿宋" w:hAnsi="仿宋" w:eastAsia="仿宋"/>
          <w:sz w:val="28"/>
          <w:szCs w:val="28"/>
          <w:lang w:val="en-US" w:eastAsia="zh-CN"/>
        </w:rPr>
        <w:t>元</w:t>
      </w:r>
    </w:p>
    <w:tbl>
      <w:tblPr>
        <w:tblStyle w:val="24"/>
        <w:tblW w:w="9455" w:type="dxa"/>
        <w:tblInd w:w="-5" w:type="dxa"/>
        <w:tblLayout w:type="fixed"/>
        <w:tblCellMar>
          <w:top w:w="0" w:type="dxa"/>
          <w:left w:w="108" w:type="dxa"/>
          <w:bottom w:w="0" w:type="dxa"/>
          <w:right w:w="108" w:type="dxa"/>
        </w:tblCellMar>
      </w:tblPr>
      <w:tblGrid>
        <w:gridCol w:w="693"/>
        <w:gridCol w:w="1438"/>
        <w:gridCol w:w="1331"/>
        <w:gridCol w:w="1735"/>
        <w:gridCol w:w="665"/>
        <w:gridCol w:w="664"/>
        <w:gridCol w:w="1198"/>
        <w:gridCol w:w="1066"/>
        <w:gridCol w:w="665"/>
      </w:tblGrid>
      <w:tr>
        <w:tblPrEx>
          <w:tblCellMar>
            <w:top w:w="0" w:type="dxa"/>
            <w:left w:w="108" w:type="dxa"/>
            <w:bottom w:w="0" w:type="dxa"/>
            <w:right w:w="108" w:type="dxa"/>
          </w:tblCellMar>
        </w:tblPrEx>
        <w:trPr>
          <w:trHeight w:val="293" w:hRule="atLeast"/>
        </w:trPr>
        <w:tc>
          <w:tcPr>
            <w:tcW w:w="69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序号</w:t>
            </w:r>
          </w:p>
        </w:tc>
        <w:tc>
          <w:tcPr>
            <w:tcW w:w="1438"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设备名称</w:t>
            </w:r>
          </w:p>
        </w:tc>
        <w:tc>
          <w:tcPr>
            <w:tcW w:w="1331"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品牌型号</w:t>
            </w:r>
          </w:p>
        </w:tc>
        <w:tc>
          <w:tcPr>
            <w:tcW w:w="1735" w:type="dxa"/>
            <w:tcBorders>
              <w:top w:val="single" w:color="auto" w:sz="4" w:space="0"/>
              <w:left w:val="nil"/>
              <w:bottom w:val="single" w:color="auto" w:sz="4" w:space="0"/>
              <w:right w:val="single" w:color="auto" w:sz="4" w:space="0"/>
            </w:tcBorders>
            <w:vAlign w:val="center"/>
          </w:tcPr>
          <w:p>
            <w:pPr>
              <w:ind w:firstLine="200" w:firstLineChars="100"/>
              <w:rPr>
                <w:rFonts w:ascii="仿宋" w:hAnsi="仿宋" w:eastAsia="仿宋" w:cs="Tahoma"/>
                <w:color w:val="000000"/>
                <w:sz w:val="20"/>
                <w:szCs w:val="20"/>
              </w:rPr>
            </w:pPr>
            <w:r>
              <w:rPr>
                <w:rFonts w:hint="eastAsia" w:ascii="仿宋" w:hAnsi="仿宋" w:eastAsia="仿宋" w:cs="Tahoma"/>
                <w:color w:val="000000"/>
                <w:sz w:val="20"/>
                <w:szCs w:val="20"/>
              </w:rPr>
              <w:t>具体技术参数</w:t>
            </w: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单位</w:t>
            </w:r>
          </w:p>
        </w:tc>
        <w:tc>
          <w:tcPr>
            <w:tcW w:w="664"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数量</w:t>
            </w:r>
          </w:p>
        </w:tc>
        <w:tc>
          <w:tcPr>
            <w:tcW w:w="1198"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单价（元）</w:t>
            </w:r>
          </w:p>
        </w:tc>
        <w:tc>
          <w:tcPr>
            <w:tcW w:w="1066"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总价（元）</w:t>
            </w: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备注</w:t>
            </w: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1</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2</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3</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4</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5</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6</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7</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8</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9</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ascii="仿宋" w:hAnsi="仿宋" w:eastAsia="仿宋" w:cs="Tahoma"/>
                <w:color w:val="000000"/>
                <w:sz w:val="20"/>
                <w:szCs w:val="20"/>
              </w:rPr>
              <w:t>10</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654" w:hRule="atLeast"/>
        </w:trPr>
        <w:tc>
          <w:tcPr>
            <w:tcW w:w="5197"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合 计</w:t>
            </w: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bl>
    <w:p>
      <w:pPr>
        <w:keepNext w:val="0"/>
        <w:keepLines w:val="0"/>
        <w:pageBreakBefore w:val="0"/>
        <w:widowControl/>
        <w:kinsoku/>
        <w:wordWrap/>
        <w:overflowPunct/>
        <w:topLinePunct w:val="0"/>
        <w:autoSpaceDE/>
        <w:autoSpaceDN/>
        <w:bidi w:val="0"/>
        <w:adjustRightInd/>
        <w:snapToGrid w:val="0"/>
        <w:spacing w:after="0" w:line="3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注：1、以上报价包含税费、运费、安装费等一切费用，卖方需开具足额的增值税普通发票。</w:t>
      </w:r>
    </w:p>
    <w:p>
      <w:pPr>
        <w:keepNext w:val="0"/>
        <w:keepLines w:val="0"/>
        <w:pageBreakBefore w:val="0"/>
        <w:widowControl/>
        <w:kinsoku/>
        <w:wordWrap/>
        <w:overflowPunct/>
        <w:topLinePunct w:val="0"/>
        <w:autoSpaceDE/>
        <w:autoSpaceDN/>
        <w:bidi w:val="0"/>
        <w:adjustRightInd/>
        <w:snapToGrid w:val="0"/>
        <w:spacing w:after="0" w:line="380" w:lineRule="exact"/>
        <w:ind w:left="147" w:leftChars="67" w:firstLine="560" w:firstLineChars="200"/>
        <w:textAlignment w:val="auto"/>
        <w:rPr>
          <w:rFonts w:hint="eastAsia" w:ascii="仿宋" w:hAnsi="仿宋" w:eastAsia="仿宋"/>
          <w:sz w:val="28"/>
          <w:szCs w:val="28"/>
        </w:rPr>
        <w:sectPr>
          <w:headerReference r:id="rId9" w:type="first"/>
          <w:type w:val="continuous"/>
          <w:pgSz w:w="11906" w:h="16838"/>
          <w:pgMar w:top="1440" w:right="1416" w:bottom="1440" w:left="1134" w:header="851" w:footer="227" w:gutter="0"/>
          <w:pgNumType w:fmt="decimal"/>
          <w:cols w:space="425" w:num="1"/>
          <w:titlePg/>
          <w:docGrid w:type="lines" w:linePitch="312" w:charSpace="0"/>
        </w:sectPr>
      </w:pPr>
      <w:r>
        <w:rPr>
          <w:rFonts w:hint="eastAsia" w:ascii="仿宋" w:hAnsi="仿宋" w:eastAsia="仿宋"/>
          <w:sz w:val="28"/>
          <w:szCs w:val="28"/>
          <w:lang w:val="en-US" w:eastAsia="zh-CN"/>
        </w:rPr>
        <w:t>2、报价须提供详细参数和具体品牌，否则将视为没有实质性响应公开询价文件。</w:t>
      </w:r>
    </w:p>
    <w:p>
      <w:pPr>
        <w:spacing w:line="360" w:lineRule="auto"/>
        <w:ind w:right="960" w:firstLine="4200" w:firstLineChars="1500"/>
        <w:jc w:val="both"/>
        <w:rPr>
          <w:rFonts w:hint="eastAsia" w:ascii="仿宋" w:hAnsi="仿宋" w:eastAsia="仿宋"/>
          <w:sz w:val="28"/>
          <w:szCs w:val="28"/>
          <w:lang w:val="zh-CN"/>
        </w:rPr>
      </w:pPr>
    </w:p>
    <w:p>
      <w:pPr>
        <w:spacing w:line="360" w:lineRule="auto"/>
        <w:ind w:right="960" w:firstLine="4200" w:firstLineChars="1500"/>
        <w:jc w:val="both"/>
        <w:rPr>
          <w:rFonts w:hint="eastAsia" w:ascii="仿宋" w:hAnsi="仿宋" w:eastAsia="仿宋"/>
          <w:sz w:val="28"/>
          <w:szCs w:val="28"/>
          <w:lang w:val="zh-CN"/>
        </w:rPr>
      </w:pPr>
    </w:p>
    <w:p>
      <w:pPr>
        <w:spacing w:line="360" w:lineRule="auto"/>
        <w:ind w:right="960" w:firstLine="4200" w:firstLineChars="1500"/>
        <w:jc w:val="both"/>
        <w:rPr>
          <w:rFonts w:hint="eastAsia" w:ascii="仿宋" w:hAnsi="仿宋" w:eastAsia="仿宋"/>
          <w:sz w:val="28"/>
          <w:szCs w:val="28"/>
          <w:lang w:val="zh-CN"/>
        </w:rPr>
      </w:pPr>
    </w:p>
    <w:p>
      <w:pPr>
        <w:spacing w:line="360" w:lineRule="auto"/>
        <w:ind w:right="960" w:firstLine="4200" w:firstLineChars="1500"/>
        <w:jc w:val="both"/>
        <w:rPr>
          <w:rFonts w:ascii="仿宋" w:hAnsi="仿宋" w:eastAsia="仿宋"/>
          <w:sz w:val="28"/>
          <w:szCs w:val="28"/>
          <w:lang w:val="zh-CN"/>
        </w:rPr>
      </w:pPr>
      <w:r>
        <w:rPr>
          <w:rFonts w:hint="eastAsia" w:ascii="仿宋" w:hAnsi="仿宋" w:eastAsia="仿宋"/>
          <w:sz w:val="28"/>
          <w:szCs w:val="28"/>
          <w:lang w:val="zh-CN"/>
        </w:rPr>
        <w:t>参与人授权代表</w:t>
      </w:r>
      <w:r>
        <w:rPr>
          <w:rFonts w:ascii="仿宋" w:hAnsi="仿宋" w:eastAsia="仿宋"/>
          <w:sz w:val="28"/>
          <w:szCs w:val="28"/>
          <w:lang w:val="zh-CN"/>
        </w:rPr>
        <w:t>（签字</w:t>
      </w:r>
      <w:r>
        <w:rPr>
          <w:rFonts w:hint="eastAsia" w:ascii="仿宋" w:hAnsi="仿宋" w:eastAsia="仿宋"/>
          <w:sz w:val="28"/>
          <w:szCs w:val="28"/>
          <w:lang w:val="zh-CN"/>
        </w:rPr>
        <w:t>或盖章</w:t>
      </w:r>
      <w:r>
        <w:rPr>
          <w:rFonts w:ascii="仿宋" w:hAnsi="仿宋" w:eastAsia="仿宋"/>
          <w:sz w:val="28"/>
          <w:szCs w:val="28"/>
          <w:lang w:val="zh-CN"/>
        </w:rPr>
        <w:t>）：</w:t>
      </w:r>
    </w:p>
    <w:p>
      <w:pPr>
        <w:spacing w:line="380" w:lineRule="exact"/>
        <w:ind w:right="1120" w:firstLine="4200" w:firstLineChars="1500"/>
        <w:outlineLvl w:val="2"/>
        <w:rPr>
          <w:rFonts w:ascii="仿宋" w:hAnsi="仿宋" w:eastAsia="仿宋"/>
          <w:sz w:val="28"/>
          <w:szCs w:val="28"/>
          <w:lang w:val="zh-CN"/>
        </w:rPr>
      </w:pPr>
      <w:r>
        <w:rPr>
          <w:rFonts w:hint="eastAsia" w:ascii="仿宋" w:hAnsi="仿宋" w:eastAsia="仿宋"/>
          <w:sz w:val="28"/>
          <w:szCs w:val="28"/>
          <w:lang w:val="zh-CN"/>
        </w:rPr>
        <w:t xml:space="preserve">日 </w:t>
      </w:r>
      <w:r>
        <w:rPr>
          <w:rFonts w:ascii="仿宋" w:hAnsi="仿宋" w:eastAsia="仿宋"/>
          <w:sz w:val="28"/>
          <w:szCs w:val="28"/>
          <w:lang w:val="zh-CN"/>
        </w:rPr>
        <w:t xml:space="preserve">        </w:t>
      </w:r>
      <w:r>
        <w:rPr>
          <w:rFonts w:hint="eastAsia" w:ascii="仿宋" w:hAnsi="仿宋" w:eastAsia="仿宋"/>
          <w:sz w:val="28"/>
          <w:szCs w:val="28"/>
          <w:lang w:val="zh-CN"/>
        </w:rPr>
        <w:t>期：</w:t>
      </w:r>
      <w:bookmarkStart w:id="116" w:name="_Toc266868679"/>
      <w:bookmarkStart w:id="117" w:name="_Toc177985474"/>
      <w:bookmarkStart w:id="118" w:name="_Toc273178703"/>
      <w:bookmarkStart w:id="119" w:name="_Toc160880534"/>
      <w:bookmarkStart w:id="120" w:name="_Toc181436466"/>
      <w:bookmarkStart w:id="121" w:name="_Toc170798798"/>
      <w:bookmarkStart w:id="122" w:name="_Toc192663840"/>
      <w:bookmarkStart w:id="123" w:name="_Toc181436570"/>
      <w:bookmarkStart w:id="124" w:name="_Toc249325720"/>
      <w:bookmarkStart w:id="125" w:name="_Toc160880165"/>
      <w:bookmarkStart w:id="126" w:name="_Toc251613839"/>
      <w:bookmarkStart w:id="127" w:name="_Toc258401265"/>
      <w:bookmarkStart w:id="128" w:name="_Toc236021457"/>
      <w:bookmarkStart w:id="129" w:name="_Toc267059924"/>
      <w:bookmarkStart w:id="130" w:name="_Toc255975016"/>
      <w:bookmarkStart w:id="131" w:name="_Toc217891408"/>
      <w:bookmarkStart w:id="132" w:name="_Toc266868943"/>
      <w:bookmarkStart w:id="133" w:name="_Toc267059658"/>
      <w:bookmarkStart w:id="134" w:name="_Toc267059186"/>
      <w:bookmarkStart w:id="135" w:name="_Toc266870441"/>
      <w:bookmarkStart w:id="136" w:name="_Toc267059811"/>
      <w:bookmarkStart w:id="137" w:name="_Toc235437998"/>
      <w:bookmarkStart w:id="138" w:name="_Toc254790909"/>
      <w:bookmarkStart w:id="139" w:name="_Toc227058536"/>
      <w:bookmarkStart w:id="140" w:name="_Toc192996343"/>
      <w:bookmarkStart w:id="141" w:name="_Toc213755945"/>
      <w:bookmarkStart w:id="142" w:name="_Toc267060076"/>
      <w:bookmarkStart w:id="143" w:name="_Toc192664158"/>
      <w:bookmarkStart w:id="144" w:name="_Toc235438352"/>
      <w:bookmarkStart w:id="145" w:name="_Toc232302122"/>
      <w:bookmarkStart w:id="146" w:name="_Toc203355738"/>
      <w:bookmarkStart w:id="147" w:name="_Toc182372787"/>
      <w:bookmarkStart w:id="148" w:name="_Toc192996451"/>
      <w:bookmarkStart w:id="149" w:name="_Toc267059035"/>
      <w:bookmarkStart w:id="150" w:name="_Toc223146614"/>
      <w:bookmarkStart w:id="151" w:name="_Toc267060216"/>
      <w:bookmarkStart w:id="152" w:name="_Toc191802695"/>
      <w:bookmarkStart w:id="153" w:name="_Toc191783227"/>
      <w:bookmarkStart w:id="154" w:name="_Toc182805222"/>
      <w:bookmarkStart w:id="155" w:name="_Toc193165739"/>
      <w:bookmarkStart w:id="156" w:name="_Toc253066624"/>
      <w:bookmarkStart w:id="157" w:name="_Toc192663691"/>
      <w:bookmarkStart w:id="158" w:name="_Toc191803631"/>
      <w:bookmarkStart w:id="159" w:name="_Toc169332843"/>
      <w:bookmarkStart w:id="160" w:name="_Toc213208771"/>
      <w:bookmarkStart w:id="161" w:name="_Toc169332954"/>
      <w:bookmarkStart w:id="162" w:name="_Toc191789334"/>
      <w:bookmarkStart w:id="163" w:name="_Toc213756057"/>
      <w:bookmarkStart w:id="164" w:name="_Toc180302918"/>
      <w:bookmarkStart w:id="165" w:name="_Toc193160453"/>
      <w:bookmarkStart w:id="166" w:name="_Toc211917121"/>
      <w:bookmarkStart w:id="167" w:name="_Toc259520874"/>
      <w:bookmarkStart w:id="168" w:name="_Toc213756001"/>
      <w:bookmarkStart w:id="169" w:name="_Toc259692656"/>
      <w:bookmarkStart w:id="170" w:name="_Toc267060326"/>
      <w:bookmarkStart w:id="171" w:name="_Toc259692749"/>
      <w:bookmarkStart w:id="172" w:name="_Toc213755864"/>
      <w:bookmarkStart w:id="173" w:name="_Toc266870916"/>
      <w:bookmarkStart w:id="174" w:name="_Toc235438281"/>
      <w:bookmarkStart w:id="175" w:name="_Toc225669328"/>
      <w:bookmarkStart w:id="176" w:name="_Toc266870839"/>
      <w:bookmarkStart w:id="177" w:name="_Toc267059544"/>
      <w:bookmarkStart w:id="178" w:name="_Toc230071153"/>
      <w:bookmarkStart w:id="179" w:name="_Toc251586241"/>
      <w:bookmarkStart w:id="180" w:name="_Toc219800249"/>
      <w:bookmarkStart w:id="181" w:name="_Toc267060461"/>
    </w:p>
    <w:p>
      <w:pPr>
        <w:spacing w:line="380" w:lineRule="exact"/>
        <w:ind w:right="1120" w:firstLine="4200" w:firstLineChars="1500"/>
        <w:outlineLvl w:val="2"/>
        <w:rPr>
          <w:rFonts w:ascii="仿宋" w:hAnsi="仿宋" w:eastAsia="仿宋"/>
          <w:bCs/>
          <w:sz w:val="28"/>
          <w:szCs w:val="28"/>
          <w:u w:val="single"/>
        </w:rPr>
      </w:pPr>
    </w:p>
    <w:p>
      <w:pPr>
        <w:jc w:val="center"/>
        <w:outlineLvl w:val="1"/>
        <w:rPr>
          <w:rFonts w:ascii="仿宋" w:hAnsi="仿宋" w:eastAsia="仿宋"/>
          <w:b/>
          <w:sz w:val="28"/>
          <w:szCs w:val="28"/>
        </w:rPr>
      </w:pPr>
      <w:r>
        <w:rPr>
          <w:rFonts w:ascii="仿宋" w:hAnsi="仿宋" w:eastAsia="仿宋"/>
          <w:b/>
          <w:bCs/>
          <w:sz w:val="28"/>
          <w:szCs w:val="28"/>
        </w:rPr>
        <w:t>3</w:t>
      </w:r>
      <w:r>
        <w:rPr>
          <w:rFonts w:hint="eastAsia" w:ascii="仿宋" w:hAnsi="仿宋" w:eastAsia="仿宋"/>
          <w:b/>
          <w:bCs/>
          <w:sz w:val="28"/>
          <w:szCs w:val="28"/>
        </w:rPr>
        <w:t>、参与人的资格证明文件</w:t>
      </w:r>
    </w:p>
    <w:p>
      <w:pPr>
        <w:pStyle w:val="57"/>
        <w:rPr>
          <w:rFonts w:ascii="仿宋" w:hAnsi="仿宋" w:eastAsia="仿宋"/>
          <w:szCs w:val="28"/>
        </w:rPr>
      </w:pPr>
    </w:p>
    <w:p>
      <w:pPr>
        <w:spacing w:line="380" w:lineRule="exact"/>
        <w:jc w:val="center"/>
        <w:outlineLvl w:val="2"/>
        <w:rPr>
          <w:rFonts w:ascii="仿宋" w:hAnsi="仿宋" w:eastAsia="仿宋"/>
          <w:b/>
          <w:color w:val="auto"/>
          <w:sz w:val="28"/>
          <w:szCs w:val="28"/>
        </w:rPr>
      </w:pPr>
      <w:bookmarkStart w:id="182" w:name="_Toc235438353"/>
      <w:bookmarkStart w:id="183" w:name="_Toc259692750"/>
      <w:bookmarkStart w:id="184" w:name="_Toc219800250"/>
      <w:bookmarkStart w:id="185" w:name="_Toc259520875"/>
      <w:bookmarkStart w:id="186" w:name="_Toc232302123"/>
      <w:bookmarkStart w:id="187" w:name="_Toc254790910"/>
      <w:bookmarkStart w:id="188" w:name="_Toc223146615"/>
      <w:bookmarkStart w:id="189" w:name="_Toc235438282"/>
      <w:bookmarkStart w:id="190" w:name="_Toc251613840"/>
      <w:bookmarkStart w:id="191" w:name="_Toc266870442"/>
      <w:bookmarkStart w:id="192" w:name="_Toc217891409"/>
      <w:bookmarkStart w:id="193" w:name="_Toc255975017"/>
      <w:bookmarkStart w:id="194" w:name="_Toc267060462"/>
      <w:bookmarkStart w:id="195" w:name="_Toc225669329"/>
      <w:bookmarkStart w:id="196" w:name="_Toc267060217"/>
      <w:bookmarkStart w:id="197" w:name="_Toc213756058"/>
      <w:bookmarkStart w:id="198" w:name="_Toc249325721"/>
      <w:bookmarkStart w:id="199" w:name="_Toc235437999"/>
      <w:bookmarkStart w:id="200" w:name="_Toc253066625"/>
      <w:bookmarkStart w:id="201" w:name="_Toc251586242"/>
      <w:bookmarkStart w:id="202" w:name="_Toc266870917"/>
      <w:bookmarkStart w:id="203" w:name="_Toc266868680"/>
      <w:bookmarkStart w:id="204" w:name="_Toc267060077"/>
      <w:bookmarkStart w:id="205" w:name="_Toc227058537"/>
      <w:bookmarkStart w:id="206" w:name="_Toc236021458"/>
      <w:bookmarkStart w:id="207" w:name="_Toc258401266"/>
      <w:bookmarkStart w:id="208" w:name="_Toc259692657"/>
      <w:bookmarkStart w:id="209" w:name="_Toc230071154"/>
      <w:r>
        <w:rPr>
          <w:rFonts w:ascii="仿宋" w:hAnsi="仿宋" w:eastAsia="仿宋"/>
          <w:b/>
          <w:sz w:val="28"/>
          <w:szCs w:val="28"/>
        </w:rPr>
        <w:t>3</w:t>
      </w:r>
      <w:r>
        <w:rPr>
          <w:rFonts w:hint="eastAsia" w:ascii="仿宋" w:hAnsi="仿宋" w:eastAsia="仿宋"/>
          <w:b/>
          <w:sz w:val="28"/>
          <w:szCs w:val="28"/>
        </w:rPr>
        <w:t>-1关于资格的声明函</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r>
        <w:rPr>
          <w:rFonts w:hint="eastAsia" w:ascii="仿宋" w:hAnsi="仿宋" w:eastAsia="仿宋"/>
          <w:b/>
          <w:sz w:val="28"/>
          <w:szCs w:val="28"/>
        </w:rPr>
        <w:cr/>
      </w:r>
    </w:p>
    <w:p>
      <w:pPr>
        <w:spacing w:after="0" w:line="500" w:lineRule="exact"/>
        <w:rPr>
          <w:rFonts w:ascii="仿宋" w:hAnsi="仿宋" w:eastAsia="仿宋"/>
          <w:color w:val="auto"/>
          <w:sz w:val="28"/>
          <w:szCs w:val="28"/>
        </w:rPr>
      </w:pPr>
      <w:bookmarkStart w:id="210" w:name="_Hlk511663739"/>
      <w:r>
        <w:rPr>
          <w:rFonts w:hint="eastAsia" w:ascii="仿宋" w:hAnsi="仿宋" w:eastAsia="仿宋"/>
          <w:color w:val="auto"/>
          <w:sz w:val="28"/>
          <w:szCs w:val="28"/>
          <w:lang w:eastAsia="zh-CN"/>
        </w:rPr>
        <w:t>广州应用科技学院</w:t>
      </w:r>
      <w:r>
        <w:rPr>
          <w:rFonts w:hint="eastAsia" w:ascii="仿宋" w:hAnsi="仿宋" w:eastAsia="仿宋"/>
          <w:color w:val="auto"/>
          <w:sz w:val="28"/>
          <w:szCs w:val="28"/>
        </w:rPr>
        <w:t>：</w:t>
      </w:r>
      <w:bookmarkEnd w:id="210"/>
    </w:p>
    <w:p>
      <w:pPr>
        <w:spacing w:after="0" w:line="500" w:lineRule="exact"/>
        <w:ind w:firstLine="560" w:firstLineChars="200"/>
        <w:jc w:val="left"/>
        <w:rPr>
          <w:rFonts w:ascii="仿宋" w:hAnsi="仿宋" w:eastAsia="仿宋"/>
          <w:color w:val="auto"/>
          <w:sz w:val="28"/>
          <w:szCs w:val="28"/>
        </w:rPr>
      </w:pPr>
      <w:r>
        <w:rPr>
          <w:rFonts w:hint="eastAsia" w:ascii="仿宋" w:hAnsi="仿宋" w:eastAsia="仿宋"/>
          <w:color w:val="auto"/>
          <w:sz w:val="28"/>
          <w:szCs w:val="28"/>
        </w:rPr>
        <w:t>关于贵方</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年</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月</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日</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（项目编号）公开询价邀请，本签字人愿意参加本次报价，提供公开询价文件中规定的</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货物，并证明提交的下列文件和说明是准确的和真实的。</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1．本签字人确认资格文件中的说明以及公开询价文件中所有提交的文件和材料是真实的、准确的。</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2．我方的资格声明正本</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份，副本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份，随报价响应文件一同递交。</w:t>
      </w:r>
    </w:p>
    <w:p>
      <w:pPr>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参与人（</w:t>
      </w:r>
      <w:r>
        <w:rPr>
          <w:rFonts w:hint="eastAsia" w:ascii="仿宋" w:hAnsi="仿宋" w:eastAsia="仿宋"/>
          <w:sz w:val="28"/>
          <w:szCs w:val="28"/>
          <w:lang w:val="zh-CN"/>
        </w:rPr>
        <w:t>公司全称并加盖公章</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地   </w:t>
      </w:r>
      <w:r>
        <w:rPr>
          <w:rFonts w:ascii="仿宋" w:hAnsi="仿宋" w:eastAsia="仿宋"/>
          <w:sz w:val="28"/>
          <w:szCs w:val="28"/>
        </w:rPr>
        <w:t xml:space="preserve">     </w:t>
      </w:r>
      <w:r>
        <w:rPr>
          <w:rFonts w:hint="eastAsia" w:ascii="仿宋" w:hAnsi="仿宋" w:eastAsia="仿宋"/>
          <w:sz w:val="28"/>
          <w:szCs w:val="28"/>
        </w:rPr>
        <w:t xml:space="preserve">  址：</w:t>
      </w:r>
      <w:r>
        <w:rPr>
          <w:rFonts w:hint="eastAsia" w:ascii="仿宋" w:hAnsi="仿宋" w:eastAsia="仿宋"/>
          <w:sz w:val="28"/>
          <w:szCs w:val="28"/>
          <w:u w:val="single"/>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邮    </w:t>
      </w:r>
      <w:r>
        <w:rPr>
          <w:rFonts w:ascii="仿宋" w:hAnsi="仿宋" w:eastAsia="仿宋"/>
          <w:sz w:val="28"/>
          <w:szCs w:val="28"/>
        </w:rPr>
        <w:t xml:space="preserve">     </w:t>
      </w:r>
      <w:r>
        <w:rPr>
          <w:rFonts w:hint="eastAsia" w:ascii="仿宋" w:hAnsi="仿宋" w:eastAsia="仿宋"/>
          <w:sz w:val="28"/>
          <w:szCs w:val="28"/>
        </w:rPr>
        <w:t xml:space="preserve"> 编：</w:t>
      </w:r>
      <w:r>
        <w:rPr>
          <w:rFonts w:hint="eastAsia" w:ascii="仿宋" w:hAnsi="仿宋" w:eastAsia="仿宋"/>
          <w:sz w:val="28"/>
          <w:szCs w:val="28"/>
          <w:u w:val="single"/>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电 </w:t>
      </w:r>
      <w:r>
        <w:rPr>
          <w:rFonts w:ascii="仿宋" w:hAnsi="仿宋" w:eastAsia="仿宋"/>
          <w:sz w:val="28"/>
          <w:szCs w:val="28"/>
        </w:rPr>
        <w:t xml:space="preserve"> </w:t>
      </w:r>
      <w:r>
        <w:rPr>
          <w:rFonts w:hint="eastAsia" w:ascii="仿宋" w:hAnsi="仿宋" w:eastAsia="仿宋"/>
          <w:sz w:val="28"/>
          <w:szCs w:val="28"/>
        </w:rPr>
        <w:t>话或传  真：</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参与人授权代表：</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 xml:space="preserve">                                </w:t>
      </w:r>
      <w:bookmarkStart w:id="211" w:name="_Toc259692658"/>
      <w:bookmarkStart w:id="212" w:name="_Toc232302124"/>
      <w:bookmarkStart w:id="213" w:name="_Toc236021459"/>
      <w:bookmarkStart w:id="214" w:name="_Toc266868681"/>
      <w:bookmarkStart w:id="215" w:name="_Toc223146616"/>
      <w:bookmarkStart w:id="216" w:name="_Toc266870443"/>
      <w:bookmarkStart w:id="217" w:name="_Toc254790911"/>
      <w:bookmarkStart w:id="218" w:name="_Toc235438000"/>
      <w:bookmarkStart w:id="219" w:name="_Toc213756059"/>
      <w:bookmarkStart w:id="220" w:name="_Toc227058538"/>
      <w:bookmarkStart w:id="221" w:name="_Toc235438283"/>
      <w:bookmarkStart w:id="222" w:name="_Toc230071155"/>
      <w:bookmarkStart w:id="223" w:name="_Toc235438354"/>
      <w:bookmarkStart w:id="224" w:name="_Toc253066626"/>
      <w:bookmarkStart w:id="225" w:name="_Toc251613841"/>
      <w:bookmarkStart w:id="226" w:name="_Toc217891410"/>
      <w:bookmarkStart w:id="227" w:name="_Toc258401267"/>
      <w:bookmarkStart w:id="228" w:name="_Toc249325722"/>
      <w:bookmarkStart w:id="229" w:name="_Toc259520876"/>
      <w:bookmarkStart w:id="230" w:name="_Toc225669330"/>
      <w:bookmarkStart w:id="231" w:name="_Toc259692751"/>
      <w:bookmarkStart w:id="232" w:name="_Toc219800251"/>
      <w:bookmarkStart w:id="233" w:name="_Toc251586243"/>
      <w:bookmarkStart w:id="234" w:name="_Toc255975018"/>
      <w:bookmarkStart w:id="235" w:name="_Toc266870918"/>
    </w:p>
    <w:p>
      <w:pPr>
        <w:jc w:val="center"/>
        <w:outlineLvl w:val="1"/>
        <w:rPr>
          <w:rFonts w:hint="eastAsia" w:ascii="仿宋" w:hAnsi="仿宋" w:eastAsia="仿宋"/>
          <w:b/>
          <w:sz w:val="28"/>
          <w:szCs w:val="28"/>
        </w:rPr>
      </w:pPr>
      <w:r>
        <w:rPr>
          <w:rFonts w:ascii="仿宋" w:hAnsi="仿宋" w:eastAsia="仿宋"/>
          <w:sz w:val="28"/>
          <w:szCs w:val="28"/>
        </w:rPr>
        <w:br w:type="page"/>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pPr>
        <w:jc w:val="center"/>
        <w:outlineLvl w:val="1"/>
        <w:rPr>
          <w:rFonts w:ascii="仿宋" w:hAnsi="仿宋" w:eastAsia="仿宋"/>
          <w:b/>
          <w:color w:val="auto"/>
          <w:sz w:val="28"/>
          <w:szCs w:val="28"/>
        </w:rPr>
      </w:pPr>
      <w:r>
        <w:rPr>
          <w:rFonts w:ascii="仿宋" w:hAnsi="仿宋" w:eastAsia="仿宋"/>
          <w:b/>
          <w:color w:val="auto"/>
          <w:sz w:val="28"/>
          <w:szCs w:val="28"/>
        </w:rPr>
        <w:t>3</w:t>
      </w:r>
      <w:r>
        <w:rPr>
          <w:rFonts w:hint="eastAsia" w:ascii="仿宋" w:hAnsi="仿宋" w:eastAsia="仿宋"/>
          <w:b/>
          <w:color w:val="auto"/>
          <w:sz w:val="28"/>
          <w:szCs w:val="28"/>
        </w:rPr>
        <w:t>-</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Pr>
          <w:rFonts w:ascii="仿宋" w:hAnsi="仿宋" w:eastAsia="仿宋"/>
          <w:b/>
          <w:bCs/>
          <w:color w:val="auto"/>
          <w:sz w:val="28"/>
          <w:szCs w:val="28"/>
        </w:rPr>
        <w:t>2</w:t>
      </w:r>
      <w:r>
        <w:rPr>
          <w:rFonts w:hint="eastAsia" w:ascii="仿宋" w:hAnsi="仿宋" w:eastAsia="仿宋"/>
          <w:b/>
          <w:bCs/>
          <w:color w:val="auto"/>
          <w:sz w:val="28"/>
          <w:szCs w:val="28"/>
        </w:rPr>
        <w:t xml:space="preserve"> 企业</w:t>
      </w:r>
      <w:r>
        <w:rPr>
          <w:rFonts w:hint="eastAsia" w:ascii="仿宋" w:hAnsi="仿宋" w:eastAsia="仿宋"/>
          <w:b/>
          <w:color w:val="auto"/>
          <w:sz w:val="28"/>
          <w:szCs w:val="28"/>
        </w:rPr>
        <w:t>法人营业执照（复印件并加盖公章）</w:t>
      </w:r>
    </w:p>
    <w:p>
      <w:pPr>
        <w:jc w:val="center"/>
        <w:outlineLvl w:val="1"/>
        <w:rPr>
          <w:rFonts w:ascii="仿宋" w:hAnsi="仿宋" w:eastAsia="仿宋"/>
          <w:b/>
          <w:color w:val="auto"/>
          <w:sz w:val="28"/>
          <w:szCs w:val="28"/>
        </w:rPr>
      </w:pPr>
    </w:p>
    <w:p>
      <w:pPr>
        <w:spacing w:after="0" w:line="500" w:lineRule="exact"/>
        <w:rPr>
          <w:rFonts w:ascii="仿宋" w:hAnsi="仿宋" w:eastAsia="仿宋"/>
          <w:color w:val="auto"/>
          <w:sz w:val="28"/>
          <w:szCs w:val="28"/>
        </w:rPr>
      </w:pPr>
      <w:r>
        <w:rPr>
          <w:rFonts w:hint="eastAsia" w:ascii="仿宋" w:hAnsi="仿宋" w:eastAsia="仿宋"/>
          <w:color w:val="auto"/>
          <w:sz w:val="28"/>
          <w:szCs w:val="28"/>
          <w:lang w:eastAsia="zh-CN"/>
        </w:rPr>
        <w:t>广州应用科技学院</w:t>
      </w:r>
      <w:r>
        <w:rPr>
          <w:rFonts w:hint="eastAsia" w:ascii="仿宋" w:hAnsi="仿宋" w:eastAsia="仿宋"/>
          <w:color w:val="auto"/>
          <w:sz w:val="28"/>
          <w:szCs w:val="28"/>
        </w:rPr>
        <w:t>：</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现附上由</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（签发机关名称）签发的我方法人营业执照复印件，该执照业经年检，真实有效。</w:t>
      </w: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r>
        <w:rPr>
          <w:rFonts w:hint="eastAsia" w:ascii="仿宋" w:hAnsi="仿宋" w:eastAsia="仿宋"/>
          <w:sz w:val="28"/>
          <w:szCs w:val="28"/>
        </w:rPr>
        <w:t xml:space="preserve">                         参 与 人（全称并加盖公章）：</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val="zh-CN"/>
        </w:rPr>
        <w:t>参与人授权代表</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日      期：</w:t>
      </w:r>
      <w:r>
        <w:rPr>
          <w:rFonts w:hint="eastAsia" w:ascii="仿宋" w:hAnsi="仿宋" w:eastAsia="仿宋"/>
          <w:sz w:val="28"/>
          <w:szCs w:val="28"/>
          <w:u w:val="single"/>
        </w:rPr>
        <w:t xml:space="preserve">                                </w:t>
      </w:r>
    </w:p>
    <w:p>
      <w:pPr>
        <w:spacing w:line="380" w:lineRule="exact"/>
        <w:jc w:val="center"/>
        <w:outlineLvl w:val="2"/>
        <w:rPr>
          <w:rFonts w:ascii="仿宋" w:hAnsi="仿宋" w:eastAsia="仿宋"/>
          <w:b/>
          <w:sz w:val="28"/>
          <w:szCs w:val="28"/>
        </w:rPr>
      </w:pPr>
      <w:r>
        <w:rPr>
          <w:rFonts w:hint="eastAsia" w:ascii="仿宋" w:hAnsi="仿宋" w:eastAsia="仿宋"/>
          <w:b/>
          <w:sz w:val="28"/>
          <w:szCs w:val="28"/>
        </w:rPr>
        <w:br w:type="page"/>
      </w:r>
      <w:bookmarkStart w:id="236" w:name="_Toc191803634"/>
      <w:bookmarkStart w:id="237" w:name="_Toc192664161"/>
      <w:bookmarkStart w:id="238" w:name="_Toc232302127"/>
      <w:bookmarkStart w:id="239" w:name="_Toc259692754"/>
      <w:bookmarkStart w:id="240" w:name="_Toc255975023"/>
      <w:bookmarkStart w:id="241" w:name="_Toc211917124"/>
      <w:bookmarkStart w:id="242" w:name="_Toc249325725"/>
      <w:bookmarkStart w:id="243" w:name="_Toc193160456"/>
      <w:bookmarkStart w:id="244" w:name="_Toc191789337"/>
      <w:bookmarkStart w:id="245" w:name="_Toc181436469"/>
      <w:bookmarkStart w:id="246" w:name="_Toc180302921"/>
      <w:bookmarkStart w:id="247" w:name="_Toc267060465"/>
      <w:bookmarkStart w:id="248" w:name="_Toc259520879"/>
      <w:bookmarkStart w:id="249" w:name="_Toc254790916"/>
      <w:bookmarkStart w:id="250" w:name="_Toc192663694"/>
      <w:bookmarkStart w:id="251" w:name="_Toc266868684"/>
      <w:bookmarkStart w:id="252" w:name="_Toc267060081"/>
      <w:bookmarkStart w:id="253" w:name="_Toc169332957"/>
      <w:bookmarkStart w:id="254" w:name="_Toc255975021"/>
      <w:bookmarkStart w:id="255" w:name="_Toc267060466"/>
      <w:bookmarkStart w:id="256" w:name="_Toc266870447"/>
      <w:bookmarkStart w:id="257" w:name="_Toc193165742"/>
      <w:bookmarkStart w:id="258" w:name="_Toc192663843"/>
      <w:bookmarkStart w:id="259" w:name="_Toc251613844"/>
      <w:bookmarkStart w:id="260" w:name="_Toc160880168"/>
      <w:bookmarkStart w:id="261" w:name="_Toc235438286"/>
      <w:bookmarkStart w:id="262" w:name="_Toc267060080"/>
      <w:bookmarkStart w:id="263" w:name="_Toc169332846"/>
      <w:bookmarkStart w:id="264" w:name="_Toc254790914"/>
      <w:bookmarkStart w:id="265" w:name="_Toc258401272"/>
      <w:bookmarkStart w:id="266" w:name="_Toc235438003"/>
      <w:bookmarkStart w:id="267" w:name="_Toc259520881"/>
      <w:bookmarkStart w:id="268" w:name="_Toc266870446"/>
      <w:bookmarkStart w:id="269" w:name="_Toc259692663"/>
      <w:bookmarkStart w:id="270" w:name="_Toc266868686"/>
      <w:bookmarkStart w:id="271" w:name="_Toc266870921"/>
      <w:bookmarkStart w:id="272" w:name="_Toc203355741"/>
      <w:bookmarkStart w:id="273" w:name="_Toc267060221"/>
      <w:bookmarkStart w:id="274" w:name="_Toc177985477"/>
      <w:bookmarkStart w:id="275" w:name="_Toc182805225"/>
      <w:bookmarkStart w:id="276" w:name="_Toc258401270"/>
      <w:bookmarkStart w:id="277" w:name="_Toc160880537"/>
      <w:bookmarkStart w:id="278" w:name="_Toc182372790"/>
      <w:bookmarkStart w:id="279" w:name="_Toc266870922"/>
      <w:bookmarkStart w:id="280" w:name="_Toc181436573"/>
      <w:bookmarkStart w:id="281" w:name="_Toc259692661"/>
      <w:bookmarkStart w:id="282" w:name="_Toc251586246"/>
      <w:bookmarkStart w:id="283" w:name="_Toc192996454"/>
      <w:bookmarkStart w:id="284" w:name="_Toc253066629"/>
      <w:bookmarkStart w:id="285" w:name="_Toc236021462"/>
      <w:bookmarkStart w:id="286" w:name="_Toc191783230"/>
      <w:bookmarkStart w:id="287" w:name="_Toc170798801"/>
      <w:bookmarkStart w:id="288" w:name="_Toc191802698"/>
      <w:bookmarkStart w:id="289" w:name="_Toc235438357"/>
      <w:bookmarkStart w:id="290" w:name="_Toc259692756"/>
      <w:bookmarkStart w:id="291" w:name="_Toc192996346"/>
      <w:bookmarkStart w:id="292" w:name="_Toc267060220"/>
    </w:p>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Pr>
        <w:spacing w:after="0" w:line="480" w:lineRule="exact"/>
        <w:ind w:firstLine="570"/>
        <w:jc w:val="center"/>
        <w:rPr>
          <w:rFonts w:ascii="仿宋" w:hAnsi="仿宋" w:eastAsia="仿宋"/>
          <w:b/>
          <w:bCs/>
          <w:color w:val="auto"/>
          <w:sz w:val="28"/>
          <w:szCs w:val="28"/>
        </w:rPr>
      </w:pPr>
      <w:bookmarkStart w:id="293" w:name="_Toc251613845"/>
      <w:bookmarkStart w:id="294" w:name="_Toc266868687"/>
      <w:bookmarkStart w:id="295" w:name="_Toc254790917"/>
      <w:bookmarkStart w:id="296" w:name="_Toc267059659"/>
      <w:bookmarkStart w:id="297" w:name="_Toc266868944"/>
      <w:bookmarkStart w:id="298" w:name="_Toc267060222"/>
      <w:bookmarkStart w:id="299" w:name="_Toc267059036"/>
      <w:bookmarkStart w:id="300" w:name="_Toc267060327"/>
      <w:bookmarkStart w:id="301" w:name="_Toc259692757"/>
      <w:bookmarkStart w:id="302" w:name="_Toc255975024"/>
      <w:bookmarkStart w:id="303" w:name="_Toc236021463"/>
      <w:bookmarkStart w:id="304" w:name="_Toc266870448"/>
      <w:bookmarkStart w:id="305" w:name="_Toc267059545"/>
      <w:bookmarkStart w:id="306" w:name="_Toc267059925"/>
      <w:bookmarkStart w:id="307" w:name="_Toc273178704"/>
      <w:bookmarkStart w:id="308" w:name="_Toc266870923"/>
      <w:bookmarkStart w:id="309" w:name="_Toc259520882"/>
      <w:bookmarkStart w:id="310" w:name="_Toc232302128"/>
      <w:bookmarkStart w:id="311" w:name="_Toc249325726"/>
      <w:bookmarkStart w:id="312" w:name="_Toc251586247"/>
      <w:bookmarkStart w:id="313" w:name="_Toc259692664"/>
      <w:bookmarkStart w:id="314" w:name="_Toc235438287"/>
      <w:bookmarkStart w:id="315" w:name="_Toc267060082"/>
      <w:bookmarkStart w:id="316" w:name="_Toc235438358"/>
      <w:bookmarkStart w:id="317" w:name="_Toc266870840"/>
      <w:bookmarkStart w:id="318" w:name="_Toc267059812"/>
      <w:bookmarkStart w:id="319" w:name="_Toc258401273"/>
      <w:bookmarkStart w:id="320" w:name="_Toc267059187"/>
      <w:bookmarkStart w:id="321" w:name="_Toc253066630"/>
      <w:bookmarkStart w:id="322" w:name="_Toc235438004"/>
      <w:bookmarkStart w:id="323" w:name="_Toc267060467"/>
      <w:r>
        <w:rPr>
          <w:rFonts w:ascii="仿宋" w:hAnsi="仿宋" w:eastAsia="仿宋"/>
          <w:b/>
          <w:bCs/>
          <w:color w:val="auto"/>
          <w:sz w:val="28"/>
          <w:szCs w:val="28"/>
        </w:rPr>
        <w:t>4.</w:t>
      </w:r>
      <w:r>
        <w:rPr>
          <w:rFonts w:hint="eastAsia" w:ascii="仿宋" w:hAnsi="仿宋" w:eastAsia="仿宋"/>
          <w:b/>
          <w:bCs/>
          <w:color w:val="auto"/>
          <w:sz w:val="28"/>
          <w:szCs w:val="28"/>
        </w:rPr>
        <w:t>质保期和售后服务承诺书</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pPr>
        <w:spacing w:after="0" w:line="480" w:lineRule="exact"/>
        <w:ind w:firstLine="570"/>
        <w:jc w:val="both"/>
        <w:rPr>
          <w:rFonts w:ascii="仿宋" w:hAnsi="仿宋" w:eastAsia="仿宋"/>
          <w:color w:val="FF0000"/>
          <w:sz w:val="28"/>
          <w:szCs w:val="28"/>
        </w:rPr>
      </w:pPr>
    </w:p>
    <w:p>
      <w:pPr>
        <w:widowControl w:val="0"/>
        <w:spacing w:after="0" w:line="240" w:lineRule="auto"/>
        <w:ind w:left="420"/>
        <w:jc w:val="center"/>
        <w:outlineLvl w:val="1"/>
        <w:rPr>
          <w:rFonts w:ascii="仿宋" w:hAnsi="仿宋" w:eastAsia="仿宋"/>
          <w:b/>
          <w:color w:val="FF0000"/>
          <w:sz w:val="28"/>
          <w:szCs w:val="28"/>
        </w:rPr>
      </w:pPr>
    </w:p>
    <w:p>
      <w:pPr>
        <w:rPr>
          <w:rFonts w:ascii="仿宋" w:hAnsi="仿宋" w:eastAsia="仿宋"/>
          <w:b/>
          <w:sz w:val="28"/>
          <w:szCs w:val="28"/>
        </w:rPr>
      </w:pPr>
      <w:r>
        <w:rPr>
          <w:rFonts w:ascii="仿宋" w:hAnsi="仿宋" w:eastAsia="仿宋"/>
          <w:b/>
          <w:sz w:val="28"/>
          <w:szCs w:val="28"/>
        </w:rPr>
        <w:t xml:space="preserve">   </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参与人根据公开询价文件中对售后服务的要求，结合自身实际情况进行承诺</w:t>
      </w:r>
      <w:r>
        <w:rPr>
          <w:rFonts w:ascii="仿宋" w:hAnsi="仿宋" w:eastAsia="仿宋"/>
          <w:sz w:val="28"/>
          <w:szCs w:val="28"/>
        </w:rPr>
        <w:t>（含</w:t>
      </w:r>
      <w:r>
        <w:rPr>
          <w:rFonts w:hint="eastAsia" w:ascii="仿宋" w:hAnsi="仿宋" w:eastAsia="仿宋"/>
          <w:sz w:val="28"/>
          <w:szCs w:val="28"/>
        </w:rPr>
        <w:t>产品质量</w:t>
      </w:r>
      <w:r>
        <w:rPr>
          <w:rFonts w:ascii="仿宋" w:hAnsi="仿宋" w:eastAsia="仿宋"/>
          <w:sz w:val="28"/>
          <w:szCs w:val="28"/>
        </w:rPr>
        <w:t>保障体系等）、交货</w:t>
      </w:r>
      <w:r>
        <w:rPr>
          <w:rFonts w:hint="eastAsia" w:ascii="仿宋" w:hAnsi="仿宋" w:eastAsia="仿宋"/>
          <w:sz w:val="28"/>
          <w:szCs w:val="28"/>
        </w:rPr>
        <w:t>周</w:t>
      </w:r>
      <w:r>
        <w:rPr>
          <w:rFonts w:ascii="仿宋" w:hAnsi="仿宋" w:eastAsia="仿宋"/>
          <w:sz w:val="28"/>
          <w:szCs w:val="28"/>
        </w:rPr>
        <w:t>期承诺等</w:t>
      </w:r>
      <w:r>
        <w:rPr>
          <w:rFonts w:hint="eastAsia" w:ascii="仿宋" w:hAnsi="仿宋" w:eastAsia="仿宋"/>
          <w:sz w:val="28"/>
          <w:szCs w:val="28"/>
        </w:rPr>
        <w:t>。</w:t>
      </w:r>
    </w:p>
    <w:p>
      <w:pPr>
        <w:spacing w:line="500" w:lineRule="exact"/>
        <w:ind w:firstLine="480"/>
        <w:rPr>
          <w:rFonts w:ascii="仿宋" w:hAnsi="仿宋" w:eastAsia="仿宋"/>
          <w:sz w:val="28"/>
          <w:szCs w:val="28"/>
        </w:rPr>
      </w:pPr>
      <w:r>
        <w:rPr>
          <w:rFonts w:hint="eastAsia" w:ascii="仿宋" w:hAnsi="仿宋" w:eastAsia="仿宋"/>
          <w:sz w:val="28"/>
          <w:szCs w:val="28"/>
        </w:rPr>
        <w:t>承诺如下：</w:t>
      </w:r>
    </w:p>
    <w:p>
      <w:pPr>
        <w:spacing w:line="420" w:lineRule="exact"/>
        <w:ind w:firstLine="480"/>
        <w:rPr>
          <w:rFonts w:ascii="仿宋" w:hAnsi="仿宋" w:eastAsia="仿宋"/>
          <w:sz w:val="28"/>
          <w:szCs w:val="28"/>
        </w:rPr>
      </w:pPr>
    </w:p>
    <w:p>
      <w:pPr>
        <w:spacing w:line="380" w:lineRule="exact"/>
        <w:rPr>
          <w:rFonts w:ascii="仿宋" w:hAnsi="仿宋" w:eastAsia="仿宋"/>
          <w:sz w:val="28"/>
          <w:szCs w:val="28"/>
        </w:rPr>
      </w:pPr>
      <w:r>
        <w:rPr>
          <w:rFonts w:ascii="仿宋" w:hAnsi="仿宋" w:eastAsia="仿宋"/>
          <w:sz w:val="28"/>
          <w:szCs w:val="28"/>
        </w:rPr>
        <w:t xml:space="preserve">                            </w:t>
      </w: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ind w:firstLine="3640" w:firstLineChars="1300"/>
        <w:rPr>
          <w:rFonts w:ascii="仿宋" w:hAnsi="仿宋" w:eastAsia="仿宋"/>
          <w:sz w:val="28"/>
          <w:szCs w:val="28"/>
        </w:rPr>
      </w:pPr>
      <w:r>
        <w:rPr>
          <w:rFonts w:hint="eastAsia" w:ascii="仿宋" w:hAnsi="仿宋" w:eastAsia="仿宋"/>
          <w:sz w:val="28"/>
          <w:szCs w:val="28"/>
        </w:rPr>
        <w:t>参 与 人（</w:t>
      </w:r>
      <w:r>
        <w:rPr>
          <w:rFonts w:hint="eastAsia" w:ascii="仿宋" w:hAnsi="仿宋" w:eastAsia="仿宋"/>
          <w:sz w:val="28"/>
          <w:szCs w:val="28"/>
          <w:lang w:val="zh-CN"/>
        </w:rPr>
        <w:t>公司全称并加盖公章</w:t>
      </w:r>
      <w:r>
        <w:rPr>
          <w:rFonts w:hint="eastAsia" w:ascii="仿宋" w:hAnsi="仿宋" w:eastAsia="仿宋"/>
          <w:sz w:val="28"/>
          <w:szCs w:val="28"/>
        </w:rPr>
        <w:t>）：</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参与人授权代表：</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pPr>
        <w:spacing w:line="420" w:lineRule="exact"/>
        <w:ind w:firstLine="426"/>
        <w:rPr>
          <w:rFonts w:hint="eastAsia" w:ascii="仿宋" w:hAnsi="仿宋" w:eastAsia="仿宋"/>
          <w:sz w:val="28"/>
          <w:szCs w:val="28"/>
          <w:u w:val="single"/>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 xml:space="preserve">日   </w:t>
      </w:r>
      <w:r>
        <w:rPr>
          <w:rFonts w:ascii="仿宋" w:hAnsi="仿宋" w:eastAsia="仿宋"/>
          <w:sz w:val="28"/>
          <w:szCs w:val="28"/>
        </w:rPr>
        <w:t xml:space="preserve"> </w:t>
      </w:r>
      <w:r>
        <w:rPr>
          <w:rFonts w:hint="eastAsia" w:ascii="仿宋" w:hAnsi="仿宋" w:eastAsia="仿宋"/>
          <w:sz w:val="28"/>
          <w:szCs w:val="28"/>
        </w:rPr>
        <w:t xml:space="preserve">  期：</w:t>
      </w:r>
      <w:r>
        <w:rPr>
          <w:rFonts w:hint="eastAsia" w:ascii="仿宋" w:hAnsi="仿宋" w:eastAsia="仿宋"/>
          <w:sz w:val="28"/>
          <w:szCs w:val="28"/>
          <w:u w:val="single"/>
        </w:rPr>
        <w:t xml:space="preserve">                              </w:t>
      </w:r>
    </w:p>
    <w:p>
      <w:pPr>
        <w:spacing w:line="420" w:lineRule="exact"/>
        <w:ind w:firstLine="426"/>
        <w:rPr>
          <w:rFonts w:hint="eastAsia" w:ascii="仿宋" w:hAnsi="仿宋" w:eastAsia="仿宋"/>
          <w:sz w:val="28"/>
          <w:szCs w:val="28"/>
          <w:u w:val="single"/>
        </w:rPr>
      </w:pPr>
    </w:p>
    <w:p>
      <w:pPr>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进校需报备，请提前一天将进校人员信息发至公共邮箱sontan@aliyun.com（以文字形式提交即可）：</w:t>
      </w:r>
    </w:p>
    <w:p>
      <w:pPr>
        <w:keepNext w:val="0"/>
        <w:keepLines w:val="0"/>
        <w:pageBreakBefore w:val="0"/>
        <w:widowControl/>
        <w:kinsoku/>
        <w:wordWrap/>
        <w:overflowPunct/>
        <w:topLinePunct w:val="0"/>
        <w:autoSpaceDE/>
        <w:autoSpaceDN/>
        <w:bidi w:val="0"/>
        <w:adjustRightInd/>
        <w:snapToGrid/>
        <w:spacing w:after="0" w:line="44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申请入校报备</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入校事由：</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入校时间：</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车辆信息：</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人员名单：</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报备部门：</w:t>
      </w:r>
      <w:r>
        <w:rPr>
          <w:rFonts w:hint="eastAsia" w:ascii="仿宋" w:hAnsi="仿宋" w:eastAsia="仿宋" w:cs="仿宋"/>
          <w:sz w:val="28"/>
          <w:szCs w:val="28"/>
          <w:lang w:val="en-US" w:eastAsia="zh-CN"/>
        </w:rPr>
        <w:t>资产管理与采购处</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申请人：</w:t>
      </w:r>
      <w:r>
        <w:rPr>
          <w:rFonts w:hint="eastAsia" w:ascii="仿宋" w:hAnsi="仿宋" w:eastAsia="仿宋" w:cs="仿宋"/>
          <w:sz w:val="28"/>
          <w:szCs w:val="28"/>
          <w:lang w:val="en-US" w:eastAsia="zh-CN"/>
        </w:rPr>
        <w:t>吴谷芬</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联系电话：</w:t>
      </w:r>
      <w:r>
        <w:rPr>
          <w:rFonts w:hint="eastAsia" w:ascii="仿宋" w:hAnsi="仿宋" w:eastAsia="仿宋" w:cs="仿宋"/>
          <w:sz w:val="28"/>
          <w:szCs w:val="28"/>
          <w:lang w:val="en-US" w:eastAsia="zh-CN"/>
        </w:rPr>
        <w:t>18122166662</w:t>
      </w:r>
    </w:p>
    <w:p>
      <w:pPr>
        <w:spacing w:line="420" w:lineRule="exact"/>
        <w:ind w:firstLine="426"/>
        <w:rPr>
          <w:rFonts w:hint="default" w:ascii="仿宋" w:hAnsi="仿宋" w:eastAsia="仿宋"/>
          <w:sz w:val="28"/>
          <w:szCs w:val="28"/>
          <w:lang w:val="en-US" w:eastAsia="zh-CN"/>
        </w:rPr>
      </w:pPr>
    </w:p>
    <w:sectPr>
      <w:headerReference r:id="rId11" w:type="first"/>
      <w:headerReference r:id="rId10" w:type="default"/>
      <w:footerReference r:id="rId12" w:type="default"/>
      <w:type w:val="continuous"/>
      <w:pgSz w:w="11906" w:h="16838"/>
      <w:pgMar w:top="1440" w:right="1416" w:bottom="1440" w:left="1134"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Gothic">
    <w:altName w:val="Segoe Print"/>
    <w:panose1 w:val="00000000000000000000"/>
    <w:charset w:val="00"/>
    <w:family w:val="swiss"/>
    <w:pitch w:val="default"/>
    <w:sig w:usb0="00000000" w:usb1="00000000" w:usb2="00000000" w:usb3="00000000" w:csb0="000000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b/>
        <w:bCs/>
        <w:sz w:val="24"/>
        <w:szCs w:val="24"/>
      </w:rPr>
    </w:pPr>
    <w:r>
      <w:rPr>
        <w:sz w:val="24"/>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3</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rPr>
                        <w:rFonts w:hint="eastAsia" w:eastAsiaTheme="minorEastAsia"/>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3</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1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jc w:val="center"/>
                            <w:rPr>
                              <w:rFonts w:hint="eastAsia" w:eastAsiaTheme="minorEastAsia"/>
                              <w:lang w:eastAsia="zh-CN"/>
                            </w:rPr>
                          </w:pPr>
                          <w:r>
                            <w:rPr>
                              <w:rFonts w:hint="eastAsia"/>
                              <w:lang w:eastAsia="zh-CN"/>
                            </w:rPr>
                            <w:t>第</w:t>
                          </w:r>
                          <w:r>
                            <w:rPr>
                              <w:rFonts w:hint="eastAsia" w:ascii="仿宋" w:hAnsi="仿宋" w:eastAsia="仿宋" w:cs="仿宋"/>
                              <w:lang w:eastAsia="zh-CN"/>
                            </w:rPr>
                            <w:t xml:space="preserve">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8</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16"/>
                      <w:jc w:val="center"/>
                      <w:rPr>
                        <w:rFonts w:hint="eastAsia" w:eastAsiaTheme="minorEastAsia"/>
                        <w:lang w:eastAsia="zh-CN"/>
                      </w:rPr>
                    </w:pPr>
                    <w:r>
                      <w:rPr>
                        <w:rFonts w:hint="eastAsia"/>
                        <w:lang w:eastAsia="zh-CN"/>
                      </w:rPr>
                      <w:t>第</w:t>
                    </w:r>
                    <w:r>
                      <w:rPr>
                        <w:rFonts w:hint="eastAsia" w:ascii="仿宋" w:hAnsi="仿宋" w:eastAsia="仿宋" w:cs="仿宋"/>
                        <w:lang w:eastAsia="zh-CN"/>
                      </w:rPr>
                      <w:t xml:space="preserve">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8</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ascii="仿宋" w:hAnsi="仿宋" w:eastAsia="仿宋" w:cs="仿宋"/>
        <w:sz w:val="21"/>
        <w:szCs w:val="21"/>
      </w:rPr>
      <w:t>广州应用科技学院关于</w:t>
    </w:r>
    <w:r>
      <w:rPr>
        <w:rFonts w:hint="eastAsia" w:ascii="仿宋" w:hAnsi="仿宋" w:eastAsia="仿宋" w:cs="仿宋"/>
        <w:sz w:val="21"/>
        <w:szCs w:val="21"/>
        <w:lang w:val="en-US" w:eastAsia="zh-CN"/>
      </w:rPr>
      <w:t>增城校区户外无线WiFi建设项目</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项目编号：A-XJ2021-08</w:t>
    </w:r>
    <w:r>
      <w:rPr>
        <w:rFonts w:hint="eastAsia" w:ascii="仿宋" w:hAnsi="仿宋" w:eastAsia="仿宋" w:cs="仿宋"/>
        <w:sz w:val="21"/>
        <w:szCs w:val="21"/>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ascii="仿宋" w:hAnsi="仿宋" w:eastAsia="仿宋" w:cs="仿宋"/>
        <w:sz w:val="21"/>
        <w:szCs w:val="21"/>
        <w:lang w:eastAsia="zh-CN"/>
      </w:rPr>
    </w:pPr>
    <w:r>
      <w:rPr>
        <w:rFonts w:hint="eastAsia" w:ascii="仿宋" w:hAnsi="仿宋" w:eastAsia="仿宋" w:cs="仿宋"/>
        <w:sz w:val="21"/>
        <w:szCs w:val="21"/>
      </w:rPr>
      <w:t>广州应用科技学院关于</w:t>
    </w:r>
    <w:r>
      <w:rPr>
        <w:rFonts w:hint="eastAsia" w:ascii="仿宋" w:hAnsi="仿宋" w:eastAsia="仿宋" w:cs="仿宋"/>
        <w:sz w:val="21"/>
        <w:szCs w:val="21"/>
        <w:lang w:val="en-US" w:eastAsia="zh-CN"/>
      </w:rPr>
      <w:t>增城校区户外无线WiFi建设项目</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项目编号：A-XJ2021-08</w:t>
    </w:r>
    <w:r>
      <w:rPr>
        <w:rFonts w:hint="eastAsia" w:ascii="仿宋" w:hAnsi="仿宋" w:eastAsia="仿宋" w:cs="仿宋"/>
        <w:sz w:val="21"/>
        <w:szCs w:val="21"/>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r>
      <w:rPr>
        <w:rFonts w:hint="eastAsia" w:eastAsiaTheme="minorEastAsia"/>
        <w:lang w:eastAsia="zh-CN"/>
      </w:rPr>
      <w:drawing>
        <wp:inline distT="0" distB="0" distL="114300" distR="114300">
          <wp:extent cx="1297305" cy="383540"/>
          <wp:effectExtent l="0" t="0" r="17145" b="16510"/>
          <wp:docPr id="3" name="图片 3" descr="Top001829-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Top001829-logo"/>
                  <pic:cNvPicPr>
                    <a:picLocks noChangeAspect="1"/>
                  </pic:cNvPicPr>
                </pic:nvPicPr>
                <pic:blipFill>
                  <a:blip r:embed="rId1"/>
                  <a:stretch>
                    <a:fillRect/>
                  </a:stretch>
                </pic:blipFill>
                <pic:spPr>
                  <a:xfrm>
                    <a:off x="0" y="0"/>
                    <a:ext cx="1297305" cy="383540"/>
                  </a:xfrm>
                  <a:prstGeom prst="rect">
                    <a:avLst/>
                  </a:prstGeom>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98C56"/>
    <w:multiLevelType w:val="singleLevel"/>
    <w:tmpl w:val="07998C56"/>
    <w:lvl w:ilvl="0" w:tentative="0">
      <w:start w:val="2"/>
      <w:numFmt w:val="decimal"/>
      <w:suff w:val="nothing"/>
      <w:lvlText w:val="%1、"/>
      <w:lvlJc w:val="left"/>
    </w:lvl>
  </w:abstractNum>
  <w:abstractNum w:abstractNumId="1">
    <w:nsid w:val="5CCE0CAE"/>
    <w:multiLevelType w:val="multilevel"/>
    <w:tmpl w:val="5CCE0CAE"/>
    <w:lvl w:ilvl="0" w:tentative="0">
      <w:start w:val="1"/>
      <w:numFmt w:val="decimal"/>
      <w:lvlText w:val="%1."/>
      <w:lvlJc w:val="left"/>
      <w:pPr>
        <w:tabs>
          <w:tab w:val="left" w:pos="1469"/>
        </w:tabs>
        <w:ind w:left="1469" w:hanging="419"/>
      </w:pPr>
      <w:rPr>
        <w:rFonts w:hint="eastAsia"/>
      </w:rPr>
    </w:lvl>
    <w:lvl w:ilvl="1" w:tentative="0">
      <w:start w:val="1"/>
      <w:numFmt w:val="decimal"/>
      <w:lvlText w:val="%2."/>
      <w:lvlJc w:val="left"/>
      <w:pPr>
        <w:tabs>
          <w:tab w:val="left" w:pos="839"/>
        </w:tabs>
        <w:ind w:left="839" w:hanging="419"/>
      </w:pPr>
      <w:rPr>
        <w:rFonts w:hint="eastAsia"/>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6CC23B77"/>
    <w:multiLevelType w:val="singleLevel"/>
    <w:tmpl w:val="6CC23B77"/>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F09"/>
    <w:rsid w:val="0000490C"/>
    <w:rsid w:val="000569E1"/>
    <w:rsid w:val="00074B20"/>
    <w:rsid w:val="00082572"/>
    <w:rsid w:val="000934D4"/>
    <w:rsid w:val="000F4F45"/>
    <w:rsid w:val="0013118F"/>
    <w:rsid w:val="001561E9"/>
    <w:rsid w:val="00176CD4"/>
    <w:rsid w:val="00182C6E"/>
    <w:rsid w:val="001A5B43"/>
    <w:rsid w:val="001B719E"/>
    <w:rsid w:val="001C6943"/>
    <w:rsid w:val="00235C32"/>
    <w:rsid w:val="00244E90"/>
    <w:rsid w:val="002772BB"/>
    <w:rsid w:val="002C2C3D"/>
    <w:rsid w:val="002C4297"/>
    <w:rsid w:val="00334E6F"/>
    <w:rsid w:val="003570A0"/>
    <w:rsid w:val="003C60EF"/>
    <w:rsid w:val="003E6439"/>
    <w:rsid w:val="003F20A6"/>
    <w:rsid w:val="00404FA2"/>
    <w:rsid w:val="004242F4"/>
    <w:rsid w:val="0043243C"/>
    <w:rsid w:val="00441955"/>
    <w:rsid w:val="004B66B1"/>
    <w:rsid w:val="00502F52"/>
    <w:rsid w:val="00582530"/>
    <w:rsid w:val="00590957"/>
    <w:rsid w:val="005A5A4D"/>
    <w:rsid w:val="005F1FC8"/>
    <w:rsid w:val="00630374"/>
    <w:rsid w:val="006F3C71"/>
    <w:rsid w:val="006F5FBA"/>
    <w:rsid w:val="007B0F09"/>
    <w:rsid w:val="007B2319"/>
    <w:rsid w:val="00820F76"/>
    <w:rsid w:val="00865B30"/>
    <w:rsid w:val="00874219"/>
    <w:rsid w:val="008902DC"/>
    <w:rsid w:val="00916532"/>
    <w:rsid w:val="00923C7E"/>
    <w:rsid w:val="00936704"/>
    <w:rsid w:val="009606BC"/>
    <w:rsid w:val="00967E57"/>
    <w:rsid w:val="00994E59"/>
    <w:rsid w:val="00A148CE"/>
    <w:rsid w:val="00A24465"/>
    <w:rsid w:val="00A40610"/>
    <w:rsid w:val="00A4220E"/>
    <w:rsid w:val="00A44A63"/>
    <w:rsid w:val="00A64A5B"/>
    <w:rsid w:val="00AD29A3"/>
    <w:rsid w:val="00AF3C2A"/>
    <w:rsid w:val="00B14C37"/>
    <w:rsid w:val="00B54440"/>
    <w:rsid w:val="00B554E7"/>
    <w:rsid w:val="00BD49FB"/>
    <w:rsid w:val="00BD7232"/>
    <w:rsid w:val="00BE1921"/>
    <w:rsid w:val="00C035B5"/>
    <w:rsid w:val="00C66E1E"/>
    <w:rsid w:val="00C676BA"/>
    <w:rsid w:val="00C81AB4"/>
    <w:rsid w:val="00C857BF"/>
    <w:rsid w:val="00D2102C"/>
    <w:rsid w:val="00D36D52"/>
    <w:rsid w:val="00D56DEA"/>
    <w:rsid w:val="00D85B1E"/>
    <w:rsid w:val="00E11567"/>
    <w:rsid w:val="00E3310A"/>
    <w:rsid w:val="00E33B9E"/>
    <w:rsid w:val="00E33C1C"/>
    <w:rsid w:val="00E95973"/>
    <w:rsid w:val="00ED2437"/>
    <w:rsid w:val="00EE3803"/>
    <w:rsid w:val="00F0149B"/>
    <w:rsid w:val="00F8646A"/>
    <w:rsid w:val="00F876DE"/>
    <w:rsid w:val="00FF1750"/>
    <w:rsid w:val="0FD26D28"/>
    <w:rsid w:val="34E95998"/>
    <w:rsid w:val="42BD1856"/>
    <w:rsid w:val="605E5BC9"/>
    <w:rsid w:val="721B28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2" w:lineRule="auto"/>
      <w:jc w:val="both"/>
    </w:pPr>
    <w:rPr>
      <w:rFonts w:asciiTheme="minorHAnsi" w:hAnsiTheme="minorHAnsi" w:eastAsiaTheme="minorEastAsia" w:cstheme="minorBidi"/>
      <w:sz w:val="22"/>
      <w:szCs w:val="22"/>
      <w:lang w:val="en-US" w:eastAsia="zh-CN" w:bidi="ar-SA"/>
    </w:rPr>
  </w:style>
  <w:style w:type="paragraph" w:styleId="2">
    <w:name w:val="heading 1"/>
    <w:basedOn w:val="1"/>
    <w:next w:val="1"/>
    <w:link w:val="29"/>
    <w:qFormat/>
    <w:uiPriority w:val="9"/>
    <w:pPr>
      <w:keepNext/>
      <w:keepLines/>
      <w:spacing w:before="320" w:after="40"/>
      <w:outlineLvl w:val="0"/>
    </w:pPr>
    <w:rPr>
      <w:rFonts w:asciiTheme="majorHAnsi" w:hAnsiTheme="majorHAnsi" w:eastAsiaTheme="majorEastAsia" w:cstheme="majorBidi"/>
      <w:b/>
      <w:bCs/>
      <w:caps/>
      <w:spacing w:val="4"/>
      <w:sz w:val="28"/>
      <w:szCs w:val="28"/>
    </w:rPr>
  </w:style>
  <w:style w:type="paragraph" w:styleId="3">
    <w:name w:val="heading 2"/>
    <w:basedOn w:val="1"/>
    <w:next w:val="1"/>
    <w:link w:val="30"/>
    <w:semiHidden/>
    <w:unhideWhenUsed/>
    <w:qFormat/>
    <w:uiPriority w:val="9"/>
    <w:pPr>
      <w:keepNext/>
      <w:keepLines/>
      <w:spacing w:before="120" w:after="0"/>
      <w:outlineLvl w:val="1"/>
    </w:pPr>
    <w:rPr>
      <w:rFonts w:asciiTheme="majorHAnsi" w:hAnsiTheme="majorHAnsi" w:eastAsiaTheme="majorEastAsia" w:cstheme="majorBidi"/>
      <w:b/>
      <w:bCs/>
      <w:sz w:val="28"/>
      <w:szCs w:val="28"/>
    </w:rPr>
  </w:style>
  <w:style w:type="paragraph" w:styleId="4">
    <w:name w:val="heading 3"/>
    <w:basedOn w:val="1"/>
    <w:next w:val="1"/>
    <w:link w:val="31"/>
    <w:semiHidden/>
    <w:unhideWhenUsed/>
    <w:qFormat/>
    <w:uiPriority w:val="9"/>
    <w:pPr>
      <w:keepNext/>
      <w:keepLines/>
      <w:spacing w:before="120" w:after="0"/>
      <w:outlineLvl w:val="2"/>
    </w:pPr>
    <w:rPr>
      <w:rFonts w:asciiTheme="majorHAnsi" w:hAnsiTheme="majorHAnsi" w:eastAsiaTheme="majorEastAsia" w:cstheme="majorBidi"/>
      <w:spacing w:val="4"/>
      <w:sz w:val="24"/>
      <w:szCs w:val="24"/>
    </w:rPr>
  </w:style>
  <w:style w:type="paragraph" w:styleId="5">
    <w:name w:val="heading 4"/>
    <w:basedOn w:val="1"/>
    <w:next w:val="1"/>
    <w:link w:val="32"/>
    <w:semiHidden/>
    <w:unhideWhenUsed/>
    <w:qFormat/>
    <w:uiPriority w:val="9"/>
    <w:pPr>
      <w:keepNext/>
      <w:keepLines/>
      <w:spacing w:before="120" w:after="0"/>
      <w:outlineLvl w:val="3"/>
    </w:pPr>
    <w:rPr>
      <w:rFonts w:asciiTheme="majorHAnsi" w:hAnsiTheme="majorHAnsi" w:eastAsiaTheme="majorEastAsia" w:cstheme="majorBidi"/>
      <w:i/>
      <w:iCs/>
      <w:sz w:val="24"/>
      <w:szCs w:val="24"/>
    </w:rPr>
  </w:style>
  <w:style w:type="paragraph" w:styleId="6">
    <w:name w:val="heading 5"/>
    <w:basedOn w:val="1"/>
    <w:next w:val="1"/>
    <w:link w:val="33"/>
    <w:semiHidden/>
    <w:unhideWhenUsed/>
    <w:qFormat/>
    <w:uiPriority w:val="9"/>
    <w:pPr>
      <w:keepNext/>
      <w:keepLines/>
      <w:spacing w:before="120" w:after="0"/>
      <w:outlineLvl w:val="4"/>
    </w:pPr>
    <w:rPr>
      <w:rFonts w:asciiTheme="majorHAnsi" w:hAnsiTheme="majorHAnsi" w:eastAsiaTheme="majorEastAsia" w:cstheme="majorBidi"/>
      <w:b/>
      <w:bCs/>
    </w:rPr>
  </w:style>
  <w:style w:type="paragraph" w:styleId="7">
    <w:name w:val="heading 6"/>
    <w:basedOn w:val="1"/>
    <w:next w:val="1"/>
    <w:link w:val="34"/>
    <w:semiHidden/>
    <w:unhideWhenUsed/>
    <w:qFormat/>
    <w:uiPriority w:val="9"/>
    <w:pPr>
      <w:keepNext/>
      <w:keepLines/>
      <w:spacing w:before="120" w:after="0"/>
      <w:outlineLvl w:val="5"/>
    </w:pPr>
    <w:rPr>
      <w:rFonts w:asciiTheme="majorHAnsi" w:hAnsiTheme="majorHAnsi" w:eastAsiaTheme="majorEastAsia" w:cstheme="majorBidi"/>
      <w:b/>
      <w:bCs/>
      <w:i/>
      <w:iCs/>
    </w:rPr>
  </w:style>
  <w:style w:type="paragraph" w:styleId="8">
    <w:name w:val="heading 7"/>
    <w:basedOn w:val="1"/>
    <w:next w:val="1"/>
    <w:link w:val="35"/>
    <w:semiHidden/>
    <w:unhideWhenUsed/>
    <w:qFormat/>
    <w:uiPriority w:val="9"/>
    <w:pPr>
      <w:keepNext/>
      <w:keepLines/>
      <w:spacing w:before="120" w:after="0"/>
      <w:outlineLvl w:val="6"/>
    </w:pPr>
    <w:rPr>
      <w:i/>
      <w:iCs/>
    </w:rPr>
  </w:style>
  <w:style w:type="paragraph" w:styleId="9">
    <w:name w:val="heading 8"/>
    <w:basedOn w:val="1"/>
    <w:next w:val="1"/>
    <w:link w:val="36"/>
    <w:semiHidden/>
    <w:unhideWhenUsed/>
    <w:qFormat/>
    <w:uiPriority w:val="9"/>
    <w:pPr>
      <w:keepNext/>
      <w:keepLines/>
      <w:spacing w:before="120" w:after="0"/>
      <w:outlineLvl w:val="7"/>
    </w:pPr>
    <w:rPr>
      <w:b/>
      <w:bCs/>
    </w:rPr>
  </w:style>
  <w:style w:type="paragraph" w:styleId="10">
    <w:name w:val="heading 9"/>
    <w:basedOn w:val="1"/>
    <w:next w:val="1"/>
    <w:link w:val="37"/>
    <w:semiHidden/>
    <w:unhideWhenUsed/>
    <w:qFormat/>
    <w:uiPriority w:val="9"/>
    <w:pPr>
      <w:keepNext/>
      <w:keepLines/>
      <w:spacing w:before="120" w:after="0"/>
      <w:outlineLvl w:val="8"/>
    </w:pPr>
    <w:rPr>
      <w:i/>
      <w:iCs/>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widowControl w:val="0"/>
      <w:spacing w:after="0" w:line="240" w:lineRule="auto"/>
      <w:ind w:firstLine="420"/>
    </w:pPr>
    <w:rPr>
      <w:rFonts w:ascii="Times New Roman" w:hAnsi="Times New Roman" w:eastAsia="宋体" w:cs="Times New Roman"/>
      <w:kern w:val="2"/>
      <w:sz w:val="21"/>
      <w:szCs w:val="20"/>
    </w:rPr>
  </w:style>
  <w:style w:type="paragraph" w:styleId="12">
    <w:name w:val="caption"/>
    <w:basedOn w:val="1"/>
    <w:next w:val="1"/>
    <w:semiHidden/>
    <w:unhideWhenUsed/>
    <w:qFormat/>
    <w:uiPriority w:val="35"/>
    <w:rPr>
      <w:b/>
      <w:bCs/>
      <w:sz w:val="18"/>
      <w:szCs w:val="18"/>
    </w:rPr>
  </w:style>
  <w:style w:type="paragraph" w:styleId="13">
    <w:name w:val="Body Text"/>
    <w:basedOn w:val="1"/>
    <w:link w:val="59"/>
    <w:semiHidden/>
    <w:unhideWhenUsed/>
    <w:qFormat/>
    <w:uiPriority w:val="99"/>
    <w:pPr>
      <w:spacing w:after="120"/>
    </w:pPr>
  </w:style>
  <w:style w:type="paragraph" w:styleId="14">
    <w:name w:val="toc 3"/>
    <w:basedOn w:val="1"/>
    <w:next w:val="1"/>
    <w:unhideWhenUsed/>
    <w:qFormat/>
    <w:uiPriority w:val="39"/>
    <w:pPr>
      <w:spacing w:after="100" w:line="259" w:lineRule="auto"/>
      <w:ind w:left="440"/>
      <w:jc w:val="left"/>
    </w:pPr>
    <w:rPr>
      <w:rFonts w:cs="Times New Roman"/>
    </w:rPr>
  </w:style>
  <w:style w:type="paragraph" w:styleId="15">
    <w:name w:val="Plain Text"/>
    <w:basedOn w:val="1"/>
    <w:link w:val="58"/>
    <w:unhideWhenUsed/>
    <w:qFormat/>
    <w:uiPriority w:val="0"/>
    <w:rPr>
      <w:rFonts w:hAnsi="Courier New" w:cs="Courier New" w:asciiTheme="minorEastAsia"/>
    </w:rPr>
  </w:style>
  <w:style w:type="paragraph" w:styleId="16">
    <w:name w:val="footer"/>
    <w:basedOn w:val="1"/>
    <w:link w:val="54"/>
    <w:unhideWhenUsed/>
    <w:qFormat/>
    <w:uiPriority w:val="99"/>
    <w:pPr>
      <w:tabs>
        <w:tab w:val="center" w:pos="4153"/>
        <w:tab w:val="right" w:pos="8306"/>
      </w:tabs>
      <w:snapToGrid w:val="0"/>
      <w:spacing w:line="240" w:lineRule="auto"/>
      <w:jc w:val="left"/>
    </w:pPr>
    <w:rPr>
      <w:sz w:val="18"/>
      <w:szCs w:val="18"/>
    </w:rPr>
  </w:style>
  <w:style w:type="paragraph" w:styleId="17">
    <w:name w:val="header"/>
    <w:basedOn w:val="1"/>
    <w:link w:val="53"/>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8">
    <w:name w:val="toc 1"/>
    <w:basedOn w:val="1"/>
    <w:next w:val="1"/>
    <w:unhideWhenUsed/>
    <w:qFormat/>
    <w:uiPriority w:val="39"/>
    <w:pPr>
      <w:spacing w:after="100" w:line="259" w:lineRule="auto"/>
      <w:jc w:val="left"/>
    </w:pPr>
    <w:rPr>
      <w:rFonts w:cs="Times New Roman"/>
    </w:rPr>
  </w:style>
  <w:style w:type="paragraph" w:styleId="19">
    <w:name w:val="Subtitle"/>
    <w:basedOn w:val="1"/>
    <w:next w:val="1"/>
    <w:link w:val="39"/>
    <w:qFormat/>
    <w:uiPriority w:val="11"/>
    <w:pPr>
      <w:spacing w:after="240"/>
      <w:jc w:val="center"/>
    </w:pPr>
    <w:rPr>
      <w:rFonts w:asciiTheme="majorHAnsi" w:hAnsiTheme="majorHAnsi" w:eastAsiaTheme="majorEastAsia" w:cstheme="majorBidi"/>
      <w:sz w:val="24"/>
      <w:szCs w:val="24"/>
    </w:rPr>
  </w:style>
  <w:style w:type="paragraph" w:styleId="20">
    <w:name w:val="Body Text Indent 3"/>
    <w:basedOn w:val="1"/>
    <w:link w:val="56"/>
    <w:qFormat/>
    <w:uiPriority w:val="0"/>
    <w:pPr>
      <w:widowControl w:val="0"/>
      <w:spacing w:after="120" w:line="240" w:lineRule="auto"/>
      <w:ind w:left="420" w:leftChars="200"/>
    </w:pPr>
    <w:rPr>
      <w:rFonts w:ascii="Times New Roman" w:hAnsi="Times New Roman" w:eastAsia="宋体" w:cs="Times New Roman"/>
      <w:kern w:val="2"/>
      <w:sz w:val="16"/>
      <w:szCs w:val="16"/>
    </w:rPr>
  </w:style>
  <w:style w:type="paragraph" w:styleId="21">
    <w:name w:val="toc 2"/>
    <w:basedOn w:val="1"/>
    <w:next w:val="1"/>
    <w:unhideWhenUsed/>
    <w:qFormat/>
    <w:uiPriority w:val="39"/>
    <w:pPr>
      <w:spacing w:after="100" w:line="259" w:lineRule="auto"/>
      <w:ind w:left="220"/>
      <w:jc w:val="left"/>
    </w:pPr>
    <w:rPr>
      <w:rFonts w:cs="Times New Roman"/>
    </w:rPr>
  </w:style>
  <w:style w:type="paragraph" w:styleId="2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3">
    <w:name w:val="Title"/>
    <w:basedOn w:val="1"/>
    <w:next w:val="1"/>
    <w:link w:val="38"/>
    <w:qFormat/>
    <w:uiPriority w:val="10"/>
    <w:pPr>
      <w:spacing w:after="0" w:line="240" w:lineRule="auto"/>
      <w:contextualSpacing/>
      <w:jc w:val="center"/>
    </w:pPr>
    <w:rPr>
      <w:rFonts w:asciiTheme="majorHAnsi" w:hAnsiTheme="majorHAnsi" w:eastAsiaTheme="majorEastAsia" w:cstheme="majorBidi"/>
      <w:b/>
      <w:bCs/>
      <w:spacing w:val="-7"/>
      <w:sz w:val="48"/>
      <w:szCs w:val="48"/>
    </w:rPr>
  </w:style>
  <w:style w:type="character" w:styleId="26">
    <w:name w:val="Strong"/>
    <w:basedOn w:val="25"/>
    <w:qFormat/>
    <w:uiPriority w:val="22"/>
    <w:rPr>
      <w:b/>
      <w:bCs/>
      <w:color w:val="auto"/>
    </w:rPr>
  </w:style>
  <w:style w:type="character" w:styleId="27">
    <w:name w:val="Emphasis"/>
    <w:basedOn w:val="25"/>
    <w:qFormat/>
    <w:uiPriority w:val="20"/>
    <w:rPr>
      <w:i/>
      <w:iCs/>
      <w:color w:val="auto"/>
    </w:rPr>
  </w:style>
  <w:style w:type="character" w:styleId="28">
    <w:name w:val="Hyperlink"/>
    <w:basedOn w:val="25"/>
    <w:semiHidden/>
    <w:unhideWhenUsed/>
    <w:qFormat/>
    <w:uiPriority w:val="99"/>
    <w:rPr>
      <w:color w:val="0000FF"/>
      <w:u w:val="single"/>
    </w:rPr>
  </w:style>
  <w:style w:type="character" w:customStyle="1" w:styleId="29">
    <w:name w:val="标题 1 字符"/>
    <w:basedOn w:val="25"/>
    <w:link w:val="2"/>
    <w:qFormat/>
    <w:uiPriority w:val="9"/>
    <w:rPr>
      <w:rFonts w:asciiTheme="majorHAnsi" w:hAnsiTheme="majorHAnsi" w:eastAsiaTheme="majorEastAsia" w:cstheme="majorBidi"/>
      <w:b/>
      <w:bCs/>
      <w:caps/>
      <w:spacing w:val="4"/>
      <w:sz w:val="28"/>
      <w:szCs w:val="28"/>
    </w:rPr>
  </w:style>
  <w:style w:type="character" w:customStyle="1" w:styleId="30">
    <w:name w:val="标题 2 字符"/>
    <w:basedOn w:val="25"/>
    <w:link w:val="3"/>
    <w:semiHidden/>
    <w:qFormat/>
    <w:uiPriority w:val="9"/>
    <w:rPr>
      <w:rFonts w:asciiTheme="majorHAnsi" w:hAnsiTheme="majorHAnsi" w:eastAsiaTheme="majorEastAsia" w:cstheme="majorBidi"/>
      <w:b/>
      <w:bCs/>
      <w:sz w:val="28"/>
      <w:szCs w:val="28"/>
    </w:rPr>
  </w:style>
  <w:style w:type="character" w:customStyle="1" w:styleId="31">
    <w:name w:val="标题 3 字符"/>
    <w:basedOn w:val="25"/>
    <w:link w:val="4"/>
    <w:semiHidden/>
    <w:qFormat/>
    <w:uiPriority w:val="9"/>
    <w:rPr>
      <w:rFonts w:asciiTheme="majorHAnsi" w:hAnsiTheme="majorHAnsi" w:eastAsiaTheme="majorEastAsia" w:cstheme="majorBidi"/>
      <w:spacing w:val="4"/>
      <w:sz w:val="24"/>
      <w:szCs w:val="24"/>
    </w:rPr>
  </w:style>
  <w:style w:type="character" w:customStyle="1" w:styleId="32">
    <w:name w:val="标题 4 字符"/>
    <w:basedOn w:val="25"/>
    <w:link w:val="5"/>
    <w:semiHidden/>
    <w:qFormat/>
    <w:uiPriority w:val="9"/>
    <w:rPr>
      <w:rFonts w:asciiTheme="majorHAnsi" w:hAnsiTheme="majorHAnsi" w:eastAsiaTheme="majorEastAsia" w:cstheme="majorBidi"/>
      <w:i/>
      <w:iCs/>
      <w:sz w:val="24"/>
      <w:szCs w:val="24"/>
    </w:rPr>
  </w:style>
  <w:style w:type="character" w:customStyle="1" w:styleId="33">
    <w:name w:val="标题 5 字符"/>
    <w:basedOn w:val="25"/>
    <w:link w:val="6"/>
    <w:semiHidden/>
    <w:qFormat/>
    <w:uiPriority w:val="9"/>
    <w:rPr>
      <w:rFonts w:asciiTheme="majorHAnsi" w:hAnsiTheme="majorHAnsi" w:eastAsiaTheme="majorEastAsia" w:cstheme="majorBidi"/>
      <w:b/>
      <w:bCs/>
    </w:rPr>
  </w:style>
  <w:style w:type="character" w:customStyle="1" w:styleId="34">
    <w:name w:val="标题 6 字符"/>
    <w:basedOn w:val="25"/>
    <w:link w:val="7"/>
    <w:semiHidden/>
    <w:qFormat/>
    <w:uiPriority w:val="9"/>
    <w:rPr>
      <w:rFonts w:asciiTheme="majorHAnsi" w:hAnsiTheme="majorHAnsi" w:eastAsiaTheme="majorEastAsia" w:cstheme="majorBidi"/>
      <w:b/>
      <w:bCs/>
      <w:i/>
      <w:iCs/>
    </w:rPr>
  </w:style>
  <w:style w:type="character" w:customStyle="1" w:styleId="35">
    <w:name w:val="标题 7 字符"/>
    <w:basedOn w:val="25"/>
    <w:link w:val="8"/>
    <w:semiHidden/>
    <w:qFormat/>
    <w:uiPriority w:val="9"/>
    <w:rPr>
      <w:i/>
      <w:iCs/>
    </w:rPr>
  </w:style>
  <w:style w:type="character" w:customStyle="1" w:styleId="36">
    <w:name w:val="标题 8 字符"/>
    <w:basedOn w:val="25"/>
    <w:link w:val="9"/>
    <w:semiHidden/>
    <w:qFormat/>
    <w:uiPriority w:val="9"/>
    <w:rPr>
      <w:b/>
      <w:bCs/>
    </w:rPr>
  </w:style>
  <w:style w:type="character" w:customStyle="1" w:styleId="37">
    <w:name w:val="标题 9 字符"/>
    <w:basedOn w:val="25"/>
    <w:link w:val="10"/>
    <w:semiHidden/>
    <w:qFormat/>
    <w:uiPriority w:val="9"/>
    <w:rPr>
      <w:i/>
      <w:iCs/>
    </w:rPr>
  </w:style>
  <w:style w:type="character" w:customStyle="1" w:styleId="38">
    <w:name w:val="标题 字符"/>
    <w:basedOn w:val="25"/>
    <w:link w:val="23"/>
    <w:qFormat/>
    <w:uiPriority w:val="10"/>
    <w:rPr>
      <w:rFonts w:asciiTheme="majorHAnsi" w:hAnsiTheme="majorHAnsi" w:eastAsiaTheme="majorEastAsia" w:cstheme="majorBidi"/>
      <w:b/>
      <w:bCs/>
      <w:spacing w:val="-7"/>
      <w:sz w:val="48"/>
      <w:szCs w:val="48"/>
    </w:rPr>
  </w:style>
  <w:style w:type="character" w:customStyle="1" w:styleId="39">
    <w:name w:val="副标题 字符"/>
    <w:basedOn w:val="25"/>
    <w:link w:val="19"/>
    <w:qFormat/>
    <w:uiPriority w:val="11"/>
    <w:rPr>
      <w:rFonts w:asciiTheme="majorHAnsi" w:hAnsiTheme="majorHAnsi" w:eastAsiaTheme="majorEastAsia" w:cstheme="majorBidi"/>
      <w:sz w:val="24"/>
      <w:szCs w:val="24"/>
    </w:rPr>
  </w:style>
  <w:style w:type="paragraph" w:styleId="40">
    <w:name w:val="No Spacing"/>
    <w:link w:val="51"/>
    <w:qFormat/>
    <w:uiPriority w:val="1"/>
    <w:pPr>
      <w:spacing w:after="0" w:line="240" w:lineRule="auto"/>
      <w:jc w:val="both"/>
    </w:pPr>
    <w:rPr>
      <w:rFonts w:asciiTheme="minorHAnsi" w:hAnsiTheme="minorHAnsi" w:eastAsiaTheme="minorEastAsia" w:cstheme="minorBidi"/>
      <w:sz w:val="22"/>
      <w:szCs w:val="22"/>
      <w:lang w:val="en-US" w:eastAsia="zh-CN" w:bidi="ar-SA"/>
    </w:rPr>
  </w:style>
  <w:style w:type="paragraph" w:styleId="41">
    <w:name w:val="Quote"/>
    <w:basedOn w:val="1"/>
    <w:next w:val="1"/>
    <w:link w:val="42"/>
    <w:qFormat/>
    <w:uiPriority w:val="29"/>
    <w:pPr>
      <w:spacing w:before="200" w:line="264" w:lineRule="auto"/>
      <w:ind w:left="864" w:right="864"/>
      <w:jc w:val="center"/>
    </w:pPr>
    <w:rPr>
      <w:rFonts w:asciiTheme="majorHAnsi" w:hAnsiTheme="majorHAnsi" w:eastAsiaTheme="majorEastAsia" w:cstheme="majorBidi"/>
      <w:i/>
      <w:iCs/>
      <w:sz w:val="24"/>
      <w:szCs w:val="24"/>
    </w:rPr>
  </w:style>
  <w:style w:type="character" w:customStyle="1" w:styleId="42">
    <w:name w:val="引用 字符"/>
    <w:basedOn w:val="25"/>
    <w:link w:val="41"/>
    <w:qFormat/>
    <w:uiPriority w:val="29"/>
    <w:rPr>
      <w:rFonts w:asciiTheme="majorHAnsi" w:hAnsiTheme="majorHAnsi" w:eastAsiaTheme="majorEastAsia" w:cstheme="majorBidi"/>
      <w:i/>
      <w:iCs/>
      <w:sz w:val="24"/>
      <w:szCs w:val="24"/>
    </w:rPr>
  </w:style>
  <w:style w:type="paragraph" w:styleId="43">
    <w:name w:val="Intense Quote"/>
    <w:basedOn w:val="1"/>
    <w:next w:val="1"/>
    <w:link w:val="44"/>
    <w:qFormat/>
    <w:uiPriority w:val="30"/>
    <w:pPr>
      <w:spacing w:before="100" w:beforeAutospacing="1" w:after="240"/>
      <w:ind w:left="936" w:right="936"/>
      <w:jc w:val="center"/>
    </w:pPr>
    <w:rPr>
      <w:rFonts w:asciiTheme="majorHAnsi" w:hAnsiTheme="majorHAnsi" w:eastAsiaTheme="majorEastAsia" w:cstheme="majorBidi"/>
      <w:sz w:val="26"/>
      <w:szCs w:val="26"/>
    </w:rPr>
  </w:style>
  <w:style w:type="character" w:customStyle="1" w:styleId="44">
    <w:name w:val="明显引用 字符"/>
    <w:basedOn w:val="25"/>
    <w:link w:val="43"/>
    <w:qFormat/>
    <w:uiPriority w:val="30"/>
    <w:rPr>
      <w:rFonts w:asciiTheme="majorHAnsi" w:hAnsiTheme="majorHAnsi" w:eastAsiaTheme="majorEastAsia" w:cstheme="majorBidi"/>
      <w:sz w:val="26"/>
      <w:szCs w:val="26"/>
    </w:rPr>
  </w:style>
  <w:style w:type="character" w:customStyle="1" w:styleId="45">
    <w:name w:val="Subtle Emphasis"/>
    <w:basedOn w:val="25"/>
    <w:qFormat/>
    <w:uiPriority w:val="19"/>
    <w:rPr>
      <w:i/>
      <w:iCs/>
      <w:color w:val="auto"/>
    </w:rPr>
  </w:style>
  <w:style w:type="character" w:customStyle="1" w:styleId="46">
    <w:name w:val="Intense Emphasis"/>
    <w:basedOn w:val="25"/>
    <w:qFormat/>
    <w:uiPriority w:val="21"/>
    <w:rPr>
      <w:b/>
      <w:bCs/>
      <w:i/>
      <w:iCs/>
      <w:color w:val="auto"/>
    </w:rPr>
  </w:style>
  <w:style w:type="character" w:customStyle="1" w:styleId="47">
    <w:name w:val="Subtle Reference"/>
    <w:basedOn w:val="25"/>
    <w:qFormat/>
    <w:uiPriority w:val="31"/>
    <w:rPr>
      <w:smallCaps/>
      <w:color w:val="auto"/>
      <w:u w:val="single" w:color="7E7E7E" w:themeColor="text1" w:themeTint="80"/>
    </w:rPr>
  </w:style>
  <w:style w:type="character" w:customStyle="1" w:styleId="48">
    <w:name w:val="Intense Reference"/>
    <w:basedOn w:val="25"/>
    <w:qFormat/>
    <w:uiPriority w:val="32"/>
    <w:rPr>
      <w:b/>
      <w:bCs/>
      <w:smallCaps/>
      <w:color w:val="auto"/>
      <w:u w:val="single"/>
    </w:rPr>
  </w:style>
  <w:style w:type="character" w:customStyle="1" w:styleId="49">
    <w:name w:val="Book Title"/>
    <w:basedOn w:val="25"/>
    <w:qFormat/>
    <w:uiPriority w:val="33"/>
    <w:rPr>
      <w:b/>
      <w:bCs/>
      <w:smallCaps/>
      <w:color w:val="auto"/>
    </w:rPr>
  </w:style>
  <w:style w:type="paragraph" w:customStyle="1" w:styleId="50">
    <w:name w:val="TOC Heading"/>
    <w:basedOn w:val="2"/>
    <w:next w:val="1"/>
    <w:unhideWhenUsed/>
    <w:qFormat/>
    <w:uiPriority w:val="39"/>
    <w:pPr>
      <w:outlineLvl w:val="9"/>
    </w:pPr>
  </w:style>
  <w:style w:type="character" w:customStyle="1" w:styleId="51">
    <w:name w:val="无间隔 字符"/>
    <w:basedOn w:val="25"/>
    <w:link w:val="40"/>
    <w:qFormat/>
    <w:uiPriority w:val="1"/>
  </w:style>
  <w:style w:type="paragraph" w:customStyle="1" w:styleId="52">
    <w:name w:val="Default"/>
    <w:qFormat/>
    <w:uiPriority w:val="0"/>
    <w:pPr>
      <w:widowControl w:val="0"/>
      <w:autoSpaceDE w:val="0"/>
      <w:autoSpaceDN w:val="0"/>
      <w:adjustRightInd w:val="0"/>
      <w:spacing w:after="0" w:line="240" w:lineRule="auto"/>
      <w:jc w:val="left"/>
    </w:pPr>
    <w:rPr>
      <w:rFonts w:ascii="宋体" w:hAnsi="Times New Roman" w:eastAsia="宋体" w:cs="Times New Roman"/>
      <w:color w:val="000000"/>
      <w:sz w:val="24"/>
      <w:szCs w:val="24"/>
      <w:lang w:val="en-US" w:eastAsia="zh-CN" w:bidi="ar-SA"/>
    </w:rPr>
  </w:style>
  <w:style w:type="character" w:customStyle="1" w:styleId="53">
    <w:name w:val="页眉 字符"/>
    <w:basedOn w:val="25"/>
    <w:link w:val="17"/>
    <w:qFormat/>
    <w:uiPriority w:val="99"/>
    <w:rPr>
      <w:sz w:val="18"/>
      <w:szCs w:val="18"/>
    </w:rPr>
  </w:style>
  <w:style w:type="character" w:customStyle="1" w:styleId="54">
    <w:name w:val="页脚 字符"/>
    <w:basedOn w:val="25"/>
    <w:link w:val="16"/>
    <w:qFormat/>
    <w:uiPriority w:val="99"/>
    <w:rPr>
      <w:sz w:val="18"/>
      <w:szCs w:val="18"/>
    </w:rPr>
  </w:style>
  <w:style w:type="paragraph" w:styleId="55">
    <w:name w:val="List Paragraph"/>
    <w:basedOn w:val="1"/>
    <w:qFormat/>
    <w:uiPriority w:val="34"/>
    <w:pPr>
      <w:ind w:firstLine="420" w:firstLineChars="200"/>
    </w:pPr>
  </w:style>
  <w:style w:type="character" w:customStyle="1" w:styleId="56">
    <w:name w:val="正文文本缩进 3 字符"/>
    <w:basedOn w:val="25"/>
    <w:link w:val="20"/>
    <w:qFormat/>
    <w:uiPriority w:val="0"/>
    <w:rPr>
      <w:rFonts w:ascii="Times New Roman" w:hAnsi="Times New Roman" w:eastAsia="宋体" w:cs="Times New Roman"/>
      <w:kern w:val="2"/>
      <w:sz w:val="16"/>
      <w:szCs w:val="16"/>
    </w:rPr>
  </w:style>
  <w:style w:type="paragraph" w:customStyle="1" w:styleId="57">
    <w:name w:val="样式3"/>
    <w:basedOn w:val="15"/>
    <w:qFormat/>
    <w:uiPriority w:val="0"/>
    <w:pPr>
      <w:widowControl w:val="0"/>
      <w:spacing w:after="0" w:line="0" w:lineRule="atLeast"/>
      <w:outlineLvl w:val="0"/>
    </w:pPr>
    <w:rPr>
      <w:rFonts w:ascii="宋体" w:eastAsia="宋体" w:cs="Times New Roman"/>
      <w:kern w:val="2"/>
      <w:sz w:val="28"/>
      <w:szCs w:val="20"/>
    </w:rPr>
  </w:style>
  <w:style w:type="character" w:customStyle="1" w:styleId="58">
    <w:name w:val="纯文本 字符"/>
    <w:basedOn w:val="25"/>
    <w:link w:val="15"/>
    <w:semiHidden/>
    <w:qFormat/>
    <w:uiPriority w:val="99"/>
    <w:rPr>
      <w:rFonts w:hAnsi="Courier New" w:cs="Courier New" w:asciiTheme="minorEastAsia"/>
    </w:rPr>
  </w:style>
  <w:style w:type="character" w:customStyle="1" w:styleId="59">
    <w:name w:val="正文文本 字符"/>
    <w:basedOn w:val="25"/>
    <w:link w:val="13"/>
    <w:semiHidden/>
    <w:qFormat/>
    <w:uiPriority w:val="99"/>
  </w:style>
  <w:style w:type="character" w:customStyle="1" w:styleId="60">
    <w:name w:val="纯文本 Char"/>
    <w:qFormat/>
    <w:uiPriority w:val="0"/>
    <w:rPr>
      <w:rFonts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header" Target="header7.xml"/><Relationship Id="rId10" Type="http://schemas.openxmlformats.org/officeDocument/2006/relationships/header" Target="header6.xml"/><Relationship Id="rId1" Type="http://schemas.openxmlformats.org/officeDocument/2006/relationships/styles" Target="styles.xml"/></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肥皂">
  <a:themeElements>
    <a:clrScheme name="肥皂">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肥皂">
      <a:maj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肥皂">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BE4742-6623-43A4-ABEB-DE196B0DB78D}">
  <ds:schemaRefs/>
</ds:datastoreItem>
</file>

<file path=docProps/app.xml><?xml version="1.0" encoding="utf-8"?>
<Properties xmlns="http://schemas.openxmlformats.org/officeDocument/2006/extended-properties" xmlns:vt="http://schemas.openxmlformats.org/officeDocument/2006/docPropsVTypes">
  <Template>Normal</Template>
  <Pages>10</Pages>
  <Words>512</Words>
  <Characters>2924</Characters>
  <Lines>24</Lines>
  <Paragraphs>6</Paragraphs>
  <TotalTime>1</TotalTime>
  <ScaleCrop>false</ScaleCrop>
  <LinksUpToDate>false</LinksUpToDate>
  <CharactersWithSpaces>3430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2020-04-22T10:27:00Z</dcterms:created>
  <dc:creator>树亮 门</dc:creator>
  <cp:lastModifiedBy>繠0</cp:lastModifiedBy>
  <dcterms:modified xsi:type="dcterms:W3CDTF">2021-03-18T01:53:18Z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