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spacing w:line="1000" w:lineRule="exact"/>
        <w:jc w:val="center"/>
        <w:rPr>
          <w:rFonts w:ascii="仿宋" w:hAnsi="仿宋" w:eastAsia="仿宋"/>
          <w:b/>
          <w:sz w:val="72"/>
          <w:szCs w:val="72"/>
        </w:rPr>
      </w:pPr>
      <w:bookmarkStart w:id="0" w:name="_Hlk38472698"/>
      <w:r>
        <w:rPr>
          <w:rFonts w:hint="eastAsia" w:ascii="仿宋" w:hAnsi="仿宋" w:eastAsia="仿宋"/>
          <w:b/>
          <w:sz w:val="72"/>
          <w:szCs w:val="72"/>
          <w:lang w:val="en-US" w:eastAsia="zh-CN"/>
        </w:rPr>
        <w:t>广州大学松田学院</w:t>
      </w:r>
    </w:p>
    <w:p>
      <w:pPr>
        <w:spacing w:line="1000" w:lineRule="exact"/>
        <w:jc w:val="center"/>
        <w:rPr>
          <w:rFonts w:ascii="仿宋" w:hAnsi="仿宋" w:eastAsia="仿宋"/>
          <w:b/>
          <w:color w:val="000000" w:themeColor="text1"/>
          <w:sz w:val="44"/>
          <w:szCs w:val="44"/>
          <w14:textFill>
            <w14:solidFill>
              <w14:schemeClr w14:val="tx1"/>
            </w14:solidFill>
          </w14:textFill>
        </w:rPr>
      </w:pPr>
      <w:r>
        <w:rPr>
          <w:rFonts w:hint="eastAsia" w:ascii="仿宋" w:hAnsi="仿宋" w:eastAsia="仿宋"/>
          <w:b/>
          <w:color w:val="000000" w:themeColor="text1"/>
          <w:sz w:val="44"/>
          <w:szCs w:val="44"/>
          <w14:textFill>
            <w14:solidFill>
              <w14:schemeClr w14:val="tx1"/>
            </w14:solidFill>
          </w14:textFill>
        </w:rPr>
        <w:t>关于高性能服务器</w:t>
      </w:r>
      <w:r>
        <w:rPr>
          <w:rFonts w:hint="eastAsia" w:ascii="仿宋" w:hAnsi="仿宋" w:eastAsia="仿宋"/>
          <w:b/>
          <w:color w:val="000000" w:themeColor="text1"/>
          <w:sz w:val="44"/>
          <w:szCs w:val="44"/>
          <w:lang w:val="en-US" w:eastAsia="zh-CN"/>
          <w14:textFill>
            <w14:solidFill>
              <w14:schemeClr w14:val="tx1"/>
            </w14:solidFill>
          </w14:textFill>
        </w:rPr>
        <w:t>采购</w:t>
      </w:r>
      <w:r>
        <w:rPr>
          <w:rFonts w:hint="eastAsia" w:ascii="仿宋" w:hAnsi="仿宋" w:eastAsia="仿宋"/>
          <w:b/>
          <w:color w:val="000000" w:themeColor="text1"/>
          <w:sz w:val="44"/>
          <w:szCs w:val="44"/>
          <w14:textFill>
            <w14:solidFill>
              <w14:schemeClr w14:val="tx1"/>
            </w14:solidFill>
          </w14:textFill>
        </w:rPr>
        <w:t>项目</w:t>
      </w:r>
    </w:p>
    <w:bookmarkEnd w:id="0"/>
    <w:p>
      <w:pPr>
        <w:spacing w:line="1000" w:lineRule="exact"/>
        <w:jc w:val="center"/>
        <w:rPr>
          <w:rFonts w:ascii="仿宋" w:hAnsi="仿宋" w:eastAsia="仿宋"/>
          <w:b/>
          <w:sz w:val="72"/>
          <w:szCs w:val="72"/>
        </w:rPr>
      </w:pPr>
      <w:r>
        <w:rPr>
          <w:rFonts w:hint="eastAsia" w:ascii="仿宋" w:hAnsi="仿宋" w:eastAsia="仿宋"/>
          <w:b/>
          <w:sz w:val="72"/>
          <w:szCs w:val="72"/>
        </w:rPr>
        <w:t>公</w:t>
      </w:r>
    </w:p>
    <w:p>
      <w:pPr>
        <w:spacing w:line="1000" w:lineRule="exact"/>
        <w:jc w:val="center"/>
        <w:rPr>
          <w:rFonts w:ascii="仿宋" w:hAnsi="仿宋" w:eastAsia="仿宋"/>
          <w:b/>
          <w:sz w:val="72"/>
          <w:szCs w:val="72"/>
        </w:rPr>
      </w:pPr>
      <w:r>
        <w:rPr>
          <w:rFonts w:hint="eastAsia" w:ascii="仿宋" w:hAnsi="仿宋" w:eastAsia="仿宋"/>
          <w:b/>
          <w:sz w:val="72"/>
          <w:szCs w:val="72"/>
        </w:rPr>
        <w:t>开</w:t>
      </w:r>
    </w:p>
    <w:p>
      <w:pPr>
        <w:spacing w:line="1000" w:lineRule="exact"/>
        <w:jc w:val="center"/>
        <w:rPr>
          <w:rFonts w:ascii="仿宋" w:hAnsi="仿宋" w:eastAsia="仿宋"/>
          <w:b/>
          <w:sz w:val="72"/>
          <w:szCs w:val="72"/>
        </w:rPr>
      </w:pPr>
      <w:r>
        <w:rPr>
          <w:rFonts w:hint="eastAsia" w:ascii="仿宋" w:hAnsi="仿宋" w:eastAsia="仿宋"/>
          <w:b/>
          <w:sz w:val="72"/>
          <w:szCs w:val="72"/>
        </w:rPr>
        <w:t>询</w:t>
      </w:r>
    </w:p>
    <w:p>
      <w:pPr>
        <w:spacing w:line="1000" w:lineRule="exact"/>
        <w:jc w:val="center"/>
        <w:rPr>
          <w:rFonts w:ascii="仿宋" w:hAnsi="仿宋" w:eastAsia="仿宋"/>
          <w:b/>
          <w:sz w:val="72"/>
          <w:szCs w:val="72"/>
        </w:rPr>
      </w:pPr>
      <w:r>
        <w:rPr>
          <w:rFonts w:hint="eastAsia" w:ascii="仿宋" w:hAnsi="仿宋" w:eastAsia="仿宋"/>
          <w:b/>
          <w:sz w:val="72"/>
          <w:szCs w:val="72"/>
        </w:rPr>
        <w:t>价</w:t>
      </w:r>
    </w:p>
    <w:p>
      <w:pPr>
        <w:spacing w:line="1000" w:lineRule="exact"/>
        <w:jc w:val="center"/>
        <w:rPr>
          <w:rFonts w:ascii="仿宋" w:hAnsi="仿宋" w:eastAsia="仿宋"/>
          <w:b/>
          <w:sz w:val="72"/>
          <w:szCs w:val="72"/>
        </w:rPr>
      </w:pPr>
      <w:r>
        <w:rPr>
          <w:rFonts w:hint="eastAsia" w:ascii="仿宋" w:hAnsi="仿宋" w:eastAsia="仿宋"/>
          <w:b/>
          <w:sz w:val="72"/>
          <w:szCs w:val="72"/>
        </w:rPr>
        <w:t>邀</w:t>
      </w:r>
    </w:p>
    <w:p>
      <w:pPr>
        <w:spacing w:line="1000" w:lineRule="exact"/>
        <w:jc w:val="center"/>
        <w:rPr>
          <w:rFonts w:ascii="仿宋" w:hAnsi="仿宋" w:eastAsia="仿宋"/>
          <w:b/>
          <w:sz w:val="72"/>
          <w:szCs w:val="72"/>
        </w:rPr>
      </w:pPr>
      <w:r>
        <w:rPr>
          <w:rFonts w:hint="eastAsia" w:ascii="仿宋" w:hAnsi="仿宋" w:eastAsia="仿宋"/>
          <w:b/>
          <w:sz w:val="72"/>
          <w:szCs w:val="72"/>
        </w:rPr>
        <w:t>请</w:t>
      </w:r>
    </w:p>
    <w:p>
      <w:pPr>
        <w:spacing w:line="1000" w:lineRule="exact"/>
        <w:jc w:val="center"/>
        <w:rPr>
          <w:rFonts w:ascii="仿宋" w:hAnsi="仿宋" w:eastAsia="仿宋"/>
          <w:b/>
          <w:sz w:val="72"/>
          <w:szCs w:val="72"/>
        </w:rPr>
      </w:pPr>
      <w:r>
        <w:rPr>
          <w:rFonts w:hint="eastAsia" w:ascii="仿宋" w:hAnsi="仿宋" w:eastAsia="仿宋"/>
          <w:b/>
          <w:sz w:val="72"/>
          <w:szCs w:val="72"/>
        </w:rPr>
        <w:t>函</w:t>
      </w:r>
    </w:p>
    <w:p>
      <w:pPr>
        <w:spacing w:line="500" w:lineRule="exact"/>
        <w:ind w:firstLine="2530" w:firstLineChars="700"/>
        <w:rPr>
          <w:rFonts w:ascii="仿宋" w:hAnsi="仿宋" w:eastAsia="仿宋"/>
          <w:b/>
          <w:color w:val="FF0000"/>
          <w:sz w:val="36"/>
          <w:szCs w:val="36"/>
        </w:rPr>
      </w:pPr>
      <w:r>
        <w:rPr>
          <w:rFonts w:hint="eastAsia" w:ascii="仿宋" w:hAnsi="仿宋" w:eastAsia="仿宋"/>
          <w:b/>
          <w:sz w:val="36"/>
          <w:szCs w:val="36"/>
        </w:rPr>
        <w:t xml:space="preserve">项目编号：A-XJ2020-30 </w:t>
      </w:r>
    </w:p>
    <w:p>
      <w:pPr>
        <w:spacing w:line="500" w:lineRule="exact"/>
        <w:ind w:left="4317" w:leftChars="1141" w:hanging="1807" w:hangingChars="500"/>
        <w:rPr>
          <w:rFonts w:hint="eastAsia" w:ascii="仿宋" w:hAnsi="仿宋" w:eastAsia="仿宋" w:cs="仿宋"/>
          <w:b/>
          <w:color w:val="000000" w:themeColor="text1"/>
          <w:sz w:val="36"/>
          <w:szCs w:val="36"/>
          <w:lang w:val="en-US" w:eastAsia="zh-CN"/>
          <w14:textFill>
            <w14:solidFill>
              <w14:schemeClr w14:val="tx1"/>
            </w14:solidFill>
          </w14:textFill>
        </w:rPr>
        <w:sectPr>
          <w:headerReference r:id="rId3" w:type="default"/>
          <w:footerReference r:id="rId4" w:type="default"/>
          <w:pgSz w:w="11906" w:h="16838"/>
          <w:pgMar w:top="1440" w:right="1416" w:bottom="1440" w:left="1134" w:header="851" w:footer="227" w:gutter="0"/>
          <w:cols w:space="425" w:num="1"/>
          <w:titlePg/>
          <w:docGrid w:type="lines" w:linePitch="312" w:charSpace="0"/>
        </w:sectPr>
      </w:pPr>
      <w:bookmarkStart w:id="1" w:name="_Toc160880118"/>
      <w:bookmarkStart w:id="2" w:name="_Toc160880485"/>
      <w:bookmarkStart w:id="3" w:name="_Toc169332792"/>
      <w:r>
        <w:rPr>
          <w:rFonts w:hint="eastAsia" w:ascii="仿宋" w:hAnsi="仿宋" w:eastAsia="仿宋"/>
          <w:b/>
          <w:sz w:val="36"/>
          <w:szCs w:val="36"/>
        </w:rPr>
        <w:t>项目名称</w:t>
      </w:r>
      <w:bookmarkEnd w:id="1"/>
      <w:bookmarkEnd w:id="2"/>
      <w:bookmarkEnd w:id="3"/>
      <w:r>
        <w:rPr>
          <w:rFonts w:hint="eastAsia" w:ascii="仿宋" w:hAnsi="仿宋" w:eastAsia="仿宋"/>
          <w:b/>
          <w:sz w:val="36"/>
          <w:szCs w:val="36"/>
        </w:rPr>
        <w:t>：</w:t>
      </w:r>
      <w:bookmarkStart w:id="4" w:name="_Toc249325665"/>
      <w:bookmarkStart w:id="5" w:name="_Toc225669277"/>
      <w:bookmarkStart w:id="6" w:name="_Toc235437942"/>
      <w:bookmarkStart w:id="7" w:name="_Toc273178686"/>
      <w:bookmarkStart w:id="8" w:name="_Toc267060022"/>
      <w:bookmarkStart w:id="9" w:name="_Toc227058483"/>
      <w:bookmarkStart w:id="10" w:name="_Toc217891359"/>
      <w:bookmarkStart w:id="11" w:name="_Toc169332794"/>
      <w:bookmarkStart w:id="12" w:name="_Toc223146565"/>
      <w:bookmarkStart w:id="13" w:name="_Toc216241307"/>
      <w:bookmarkStart w:id="14" w:name="_Toc219800200"/>
      <w:bookmarkStart w:id="15" w:name="_Toc267060407"/>
      <w:bookmarkStart w:id="16" w:name="_Toc169332904"/>
      <w:bookmarkStart w:id="17" w:name="_Toc236021402"/>
      <w:bookmarkStart w:id="18" w:name="_Toc212526081"/>
      <w:bookmarkStart w:id="19" w:name="_Toc212530253"/>
      <w:bookmarkStart w:id="20" w:name="_Toc212456146"/>
      <w:bookmarkStart w:id="21" w:name="_Toc170798743"/>
      <w:bookmarkStart w:id="22" w:name="_Toc267059633"/>
      <w:bookmarkStart w:id="23" w:name="_Toc177985424"/>
      <w:bookmarkStart w:id="24" w:name="_Toc212454753"/>
      <w:bookmarkStart w:id="25" w:name="_Toc267060162"/>
      <w:bookmarkStart w:id="26" w:name="_Toc211937196"/>
      <w:bookmarkStart w:id="27" w:name="_Toc259692693"/>
      <w:bookmarkStart w:id="28" w:name="_Toc266868624"/>
      <w:bookmarkStart w:id="29" w:name="_Toc253066567"/>
      <w:bookmarkStart w:id="30" w:name="_Toc267059010"/>
      <w:bookmarkStart w:id="31" w:name="_Toc251586187"/>
      <w:bookmarkStart w:id="32" w:name="_Toc267059519"/>
      <w:bookmarkStart w:id="33" w:name="_Toc254790852"/>
      <w:bookmarkStart w:id="34" w:name="_Toc266870861"/>
      <w:bookmarkStart w:id="35" w:name="_Toc266868924"/>
      <w:bookmarkStart w:id="36" w:name="_Toc266870386"/>
      <w:bookmarkStart w:id="37" w:name="_Toc259520819"/>
      <w:bookmarkStart w:id="38" w:name="_Toc258401210"/>
      <w:bookmarkStart w:id="39" w:name="_Toc267059161"/>
      <w:bookmarkStart w:id="40" w:name="_Toc267059786"/>
      <w:bookmarkStart w:id="41" w:name="_Toc255974963"/>
      <w:bookmarkStart w:id="42" w:name="_Toc160880487"/>
      <w:bookmarkStart w:id="43" w:name="_Toc207014580"/>
      <w:bookmarkStart w:id="44" w:name="_Toc235438227"/>
      <w:bookmarkStart w:id="45" w:name="_Toc267059899"/>
      <w:bookmarkStart w:id="46" w:name="_Toc235438297"/>
      <w:bookmarkStart w:id="47" w:name="_Toc259692600"/>
      <w:bookmarkStart w:id="48" w:name="_Toc251613780"/>
      <w:r>
        <w:rPr>
          <w:rFonts w:hint="eastAsia" w:ascii="仿宋" w:hAnsi="仿宋" w:eastAsia="仿宋" w:cs="仿宋"/>
          <w:b/>
          <w:color w:val="000000" w:themeColor="text1"/>
          <w:sz w:val="36"/>
          <w:szCs w:val="36"/>
          <w:lang w:val="en-US" w:eastAsia="zh-CN"/>
          <w14:textFill>
            <w14:solidFill>
              <w14:schemeClr w14:val="tx1"/>
            </w14:solidFill>
          </w14:textFill>
        </w:rPr>
        <w:t>广州大学松田学院关于</w:t>
      </w:r>
      <w:r>
        <w:rPr>
          <w:rFonts w:hint="eastAsia" w:ascii="仿宋" w:hAnsi="仿宋" w:eastAsia="仿宋" w:cs="仿宋"/>
          <w:b/>
          <w:color w:val="000000" w:themeColor="text1"/>
          <w:sz w:val="36"/>
          <w:szCs w:val="36"/>
          <w14:textFill>
            <w14:solidFill>
              <w14:schemeClr w14:val="tx1"/>
            </w14:solidFill>
          </w14:textFill>
        </w:rPr>
        <w:t>高性能服务器</w:t>
      </w:r>
      <w:r>
        <w:rPr>
          <w:rFonts w:hint="eastAsia" w:ascii="仿宋" w:hAnsi="仿宋" w:eastAsia="仿宋" w:cs="仿宋"/>
          <w:b/>
          <w:color w:val="000000" w:themeColor="text1"/>
          <w:sz w:val="36"/>
          <w:szCs w:val="36"/>
          <w:lang w:val="en-US" w:eastAsia="zh-CN"/>
          <w14:textFill>
            <w14:solidFill>
              <w14:schemeClr w14:val="tx1"/>
            </w14:solidFill>
          </w14:textFill>
        </w:rPr>
        <w:t>采购项目</w:t>
      </w:r>
    </w:p>
    <w:p>
      <w:pPr>
        <w:pStyle w:val="50"/>
        <w:spacing w:line="360" w:lineRule="auto"/>
        <w:ind w:firstLine="442" w:firstLineChars="100"/>
        <w:jc w:val="center"/>
        <w:outlineLvl w:val="0"/>
        <w:rPr>
          <w:rFonts w:ascii="仿宋" w:hAnsi="仿宋" w:eastAsia="仿宋"/>
          <w:b/>
          <w:color w:val="000000" w:themeColor="text1"/>
          <w:sz w:val="44"/>
          <w:szCs w:val="44"/>
          <w14:textFill>
            <w14:solidFill>
              <w14:schemeClr w14:val="tx1"/>
            </w14:solidFill>
          </w14:textFill>
        </w:rPr>
      </w:pPr>
      <w:r>
        <w:rPr>
          <w:rFonts w:hint="eastAsia" w:ascii="仿宋" w:hAnsi="仿宋" w:eastAsia="仿宋"/>
          <w:b/>
          <w:color w:val="000000" w:themeColor="text1"/>
          <w:sz w:val="44"/>
          <w:szCs w:val="44"/>
          <w14:textFill>
            <w14:solidFill>
              <w14:schemeClr w14:val="tx1"/>
            </w14:solidFill>
          </w14:textFill>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000000" w:themeColor="text1"/>
          <w:sz w:val="44"/>
          <w:szCs w:val="44"/>
          <w14:textFill>
            <w14:solidFill>
              <w14:schemeClr w14:val="tx1"/>
            </w14:solidFill>
          </w14:textFill>
        </w:rPr>
        <w:t>函</w:t>
      </w:r>
    </w:p>
    <w:p>
      <w:pPr>
        <w:spacing w:after="0" w:line="500" w:lineRule="exact"/>
        <w:ind w:firstLine="560" w:firstLineChars="200"/>
        <w:rPr>
          <w:rFonts w:ascii="仿宋" w:hAnsi="仿宋" w:eastAsia="仿宋"/>
          <w:color w:val="000000" w:themeColor="text1"/>
          <w:sz w:val="28"/>
          <w:szCs w:val="28"/>
          <w14:textFill>
            <w14:solidFill>
              <w14:schemeClr w14:val="tx1"/>
            </w14:solidFill>
          </w14:textFill>
        </w:rPr>
      </w:pPr>
      <w:bookmarkStart w:id="49" w:name="_Hlk10840310"/>
      <w:r>
        <w:rPr>
          <w:rFonts w:hint="eastAsia" w:ascii="仿宋" w:hAnsi="仿宋" w:eastAsia="仿宋"/>
          <w:color w:val="000000" w:themeColor="text1"/>
          <w:sz w:val="28"/>
          <w:szCs w:val="28"/>
          <w:lang w:val="en-US" w:eastAsia="zh-CN"/>
          <w14:textFill>
            <w14:solidFill>
              <w14:schemeClr w14:val="tx1"/>
            </w14:solidFill>
          </w14:textFill>
        </w:rPr>
        <w:t>广州大学松田学院</w:t>
      </w:r>
      <w:r>
        <w:rPr>
          <w:rFonts w:ascii="仿宋" w:hAnsi="仿宋" w:eastAsia="仿宋"/>
          <w:color w:val="000000" w:themeColor="text1"/>
          <w:sz w:val="28"/>
          <w:szCs w:val="28"/>
          <w14:textFill>
            <w14:solidFill>
              <w14:schemeClr w14:val="tx1"/>
            </w14:solidFill>
          </w14:textFill>
        </w:rPr>
        <w:t>是教育部批准成立的全日制普通本科院校。</w:t>
      </w:r>
      <w:r>
        <w:rPr>
          <w:rFonts w:hint="eastAsia" w:ascii="仿宋" w:hAnsi="仿宋" w:eastAsia="仿宋"/>
          <w:color w:val="000000" w:themeColor="text1"/>
          <w:sz w:val="28"/>
          <w:szCs w:val="28"/>
          <w14:textFill>
            <w14:solidFill>
              <w14:schemeClr w14:val="tx1"/>
            </w14:solidFill>
          </w14:textFill>
        </w:rPr>
        <w:t>2004年经国家教育部批准，广州大学松田学院转设为具有独立法人资格的全日制普通本科高等院校（</w:t>
      </w:r>
      <w:r>
        <w:rPr>
          <w:rFonts w:hint="default" w:ascii="仿宋" w:hAnsi="仿宋" w:eastAsia="仿宋"/>
          <w:color w:val="000000" w:themeColor="text1"/>
          <w:sz w:val="28"/>
          <w:szCs w:val="28"/>
          <w14:textFill>
            <w14:solidFill>
              <w14:schemeClr w14:val="tx1"/>
            </w14:solidFill>
          </w14:textFill>
        </w:rPr>
        <w:fldChar w:fldCharType="begin"/>
      </w:r>
      <w:r>
        <w:rPr>
          <w:rFonts w:hint="default" w:ascii="仿宋" w:hAnsi="仿宋" w:eastAsia="仿宋"/>
          <w:color w:val="000000" w:themeColor="text1"/>
          <w:sz w:val="28"/>
          <w:szCs w:val="28"/>
          <w14:textFill>
            <w14:solidFill>
              <w14:schemeClr w14:val="tx1"/>
            </w14:solidFill>
          </w14:textFill>
        </w:rPr>
        <w:instrText xml:space="preserve"> HYPERLINK "https://baike.baidu.com/item/%E7%8B%AC%E7%AB%8B%E5%AD%A6%E9%99%A2" \t "https://baike.baidu.com/item/%E5%B9%BF%E5%B7%9E%E5%A4%A7%E5%AD%A6%E6%9D%BE%E7%94%B0%E5%AD%A6%E9%99%A2/_blank" </w:instrText>
      </w:r>
      <w:r>
        <w:rPr>
          <w:rFonts w:hint="default" w:ascii="仿宋" w:hAnsi="仿宋" w:eastAsia="仿宋"/>
          <w:color w:val="000000" w:themeColor="text1"/>
          <w:sz w:val="28"/>
          <w:szCs w:val="28"/>
          <w14:textFill>
            <w14:solidFill>
              <w14:schemeClr w14:val="tx1"/>
            </w14:solidFill>
          </w14:textFill>
        </w:rPr>
        <w:fldChar w:fldCharType="separate"/>
      </w:r>
      <w:r>
        <w:rPr>
          <w:rFonts w:hint="default" w:ascii="仿宋" w:hAnsi="仿宋" w:eastAsia="仿宋"/>
          <w:color w:val="000000" w:themeColor="text1"/>
          <w:sz w:val="28"/>
          <w:szCs w:val="28"/>
          <w14:textFill>
            <w14:solidFill>
              <w14:schemeClr w14:val="tx1"/>
            </w14:solidFill>
          </w14:textFill>
        </w:rPr>
        <w:t>独立学院</w:t>
      </w:r>
      <w:r>
        <w:rPr>
          <w:rFonts w:hint="default" w:ascii="仿宋" w:hAnsi="仿宋" w:eastAsia="仿宋"/>
          <w:color w:val="000000" w:themeColor="text1"/>
          <w:sz w:val="28"/>
          <w:szCs w:val="28"/>
          <w14:textFill>
            <w14:solidFill>
              <w14:schemeClr w14:val="tx1"/>
            </w14:solidFill>
          </w14:textFill>
        </w:rPr>
        <w:fldChar w:fldCharType="end"/>
      </w:r>
      <w:r>
        <w:rPr>
          <w:rFonts w:hint="default"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2005年通过了教育部关于对独立学院办学条件和教学工作的专项检查。</w:t>
      </w:r>
      <w:r>
        <w:rPr>
          <w:rFonts w:ascii="仿宋" w:hAnsi="仿宋" w:eastAsia="仿宋"/>
          <w:color w:val="000000" w:themeColor="text1"/>
          <w:sz w:val="28"/>
          <w:szCs w:val="28"/>
          <w14:textFill>
            <w14:solidFill>
              <w14:schemeClr w14:val="tx1"/>
            </w14:solidFill>
          </w14:textFill>
        </w:rPr>
        <w:t>2011年通过教育部本科教学工作合格评估。</w:t>
      </w:r>
      <w:r>
        <w:rPr>
          <w:rFonts w:hint="eastAsia" w:ascii="仿宋" w:hAnsi="仿宋" w:eastAsia="仿宋"/>
          <w:color w:val="000000" w:themeColor="text1"/>
          <w:sz w:val="28"/>
          <w:szCs w:val="28"/>
          <w14:textFill>
            <w14:solidFill>
              <w14:schemeClr w14:val="tx1"/>
            </w14:solidFill>
          </w14:textFill>
        </w:rPr>
        <w:t>根据需要，对</w:t>
      </w:r>
      <w:r>
        <w:rPr>
          <w:rFonts w:hint="eastAsia" w:ascii="仿宋" w:hAnsi="仿宋" w:eastAsia="仿宋"/>
          <w:color w:val="000000" w:themeColor="text1"/>
          <w:sz w:val="28"/>
          <w:szCs w:val="28"/>
          <w:lang w:val="en-US" w:eastAsia="zh-CN"/>
          <w14:textFill>
            <w14:solidFill>
              <w14:schemeClr w14:val="tx1"/>
            </w14:solidFill>
          </w14:textFill>
        </w:rPr>
        <w:t>高性能服务器采购项目</w:t>
      </w:r>
      <w:r>
        <w:rPr>
          <w:rFonts w:hint="eastAsia" w:ascii="仿宋" w:hAnsi="仿宋" w:eastAsia="仿宋"/>
          <w:color w:val="000000" w:themeColor="text1"/>
          <w:sz w:val="28"/>
          <w:szCs w:val="28"/>
          <w14:textFill>
            <w14:solidFill>
              <w14:schemeClr w14:val="tx1"/>
            </w14:solidFill>
          </w14:textFill>
        </w:rPr>
        <w:t>进行公开询价，欢迎国内合格参与人参与。</w:t>
      </w:r>
    </w:p>
    <w:p>
      <w:pPr>
        <w:spacing w:after="0" w:line="500" w:lineRule="exact"/>
        <w:ind w:firstLine="425" w:firstLineChars="152"/>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一、项目说明</w:t>
      </w:r>
    </w:p>
    <w:p>
      <w:pPr>
        <w:widowControl w:val="0"/>
        <w:numPr>
          <w:ilvl w:val="1"/>
          <w:numId w:val="1"/>
        </w:numPr>
        <w:spacing w:after="0" w:line="5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项目编号：A-XJ2020-30</w:t>
      </w:r>
    </w:p>
    <w:p>
      <w:pPr>
        <w:widowControl w:val="0"/>
        <w:numPr>
          <w:ilvl w:val="1"/>
          <w:numId w:val="1"/>
        </w:numPr>
        <w:spacing w:after="0" w:line="5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项目名称：广州大学松田学院关于</w:t>
      </w:r>
      <w:r>
        <w:rPr>
          <w:rFonts w:hint="eastAsia" w:ascii="仿宋" w:hAnsi="仿宋" w:eastAsia="仿宋"/>
          <w:color w:val="000000" w:themeColor="text1"/>
          <w:sz w:val="28"/>
          <w:szCs w:val="28"/>
          <w:lang w:val="en-US" w:eastAsia="zh-CN"/>
          <w14:textFill>
            <w14:solidFill>
              <w14:schemeClr w14:val="tx1"/>
            </w14:solidFill>
          </w14:textFill>
        </w:rPr>
        <w:t>高性能服务器</w:t>
      </w:r>
      <w:r>
        <w:rPr>
          <w:rFonts w:hint="eastAsia" w:ascii="仿宋" w:hAnsi="仿宋" w:eastAsia="仿宋"/>
          <w:color w:val="000000" w:themeColor="text1"/>
          <w:sz w:val="28"/>
          <w:szCs w:val="28"/>
          <w14:textFill>
            <w14:solidFill>
              <w14:schemeClr w14:val="tx1"/>
            </w14:solidFill>
          </w14:textFill>
        </w:rPr>
        <w:t>采购项目</w:t>
      </w:r>
    </w:p>
    <w:p>
      <w:pPr>
        <w:widowControl w:val="0"/>
        <w:numPr>
          <w:ilvl w:val="1"/>
          <w:numId w:val="1"/>
        </w:numPr>
        <w:spacing w:after="0" w:line="5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数量及主要技术要求:详见《公开询价</w:t>
      </w:r>
      <w:r>
        <w:rPr>
          <w:rFonts w:hint="eastAsia" w:ascii="仿宋" w:hAnsi="仿宋" w:eastAsia="仿宋"/>
          <w:color w:val="000000" w:themeColor="text1"/>
          <w:sz w:val="28"/>
          <w:szCs w:val="28"/>
          <w:lang w:val="en-US" w:eastAsia="zh-CN"/>
          <w14:textFill>
            <w14:solidFill>
              <w14:schemeClr w14:val="tx1"/>
            </w14:solidFill>
          </w14:textFill>
        </w:rPr>
        <w:t>项目介绍</w:t>
      </w:r>
      <w:r>
        <w:rPr>
          <w:rFonts w:hint="eastAsia" w:ascii="仿宋" w:hAnsi="仿宋" w:eastAsia="仿宋"/>
          <w:color w:val="000000" w:themeColor="text1"/>
          <w:sz w:val="28"/>
          <w:szCs w:val="28"/>
          <w14:textFill>
            <w14:solidFill>
              <w14:schemeClr w14:val="tx1"/>
            </w14:solidFill>
          </w14:textFill>
        </w:rPr>
        <w:t>》。</w:t>
      </w:r>
    </w:p>
    <w:p>
      <w:pPr>
        <w:widowControl w:val="0"/>
        <w:numPr>
          <w:ilvl w:val="1"/>
          <w:numId w:val="1"/>
        </w:numPr>
        <w:spacing w:after="0" w:line="5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参与人资格标准：</w:t>
      </w:r>
    </w:p>
    <w:p>
      <w:pPr>
        <w:spacing w:after="0" w:line="500" w:lineRule="exact"/>
        <w:ind w:left="1410" w:leftChars="322" w:hanging="702" w:hangingChars="25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（1）参与人应具有独立法人资格，注册资金不少于人民币</w:t>
      </w:r>
      <w:r>
        <w:rPr>
          <w:rFonts w:hint="eastAsia" w:ascii="仿宋" w:hAnsi="仿宋" w:eastAsia="仿宋"/>
          <w:color w:val="000000" w:themeColor="text1"/>
          <w:sz w:val="28"/>
          <w:szCs w:val="28"/>
          <w:lang w:val="en-US" w:eastAsia="zh-CN"/>
          <w14:textFill>
            <w14:solidFill>
              <w14:schemeClr w14:val="tx1"/>
            </w14:solidFill>
          </w14:textFill>
        </w:rPr>
        <w:t>100</w:t>
      </w:r>
      <w:r>
        <w:rPr>
          <w:rFonts w:hint="eastAsia" w:ascii="仿宋" w:hAnsi="仿宋" w:eastAsia="仿宋"/>
          <w:color w:val="000000" w:themeColor="text1"/>
          <w:sz w:val="28"/>
          <w:szCs w:val="28"/>
          <w14:textFill>
            <w14:solidFill>
              <w14:schemeClr w14:val="tx1"/>
            </w14:solidFill>
          </w14:textFill>
        </w:rPr>
        <w:t>万（含</w:t>
      </w:r>
      <w:r>
        <w:rPr>
          <w:rFonts w:hint="eastAsia" w:ascii="仿宋" w:hAnsi="仿宋" w:eastAsia="仿宋"/>
          <w:color w:val="000000" w:themeColor="text1"/>
          <w:sz w:val="28"/>
          <w:szCs w:val="28"/>
          <w:lang w:val="en-US" w:eastAsia="zh-CN"/>
          <w14:textFill>
            <w14:solidFill>
              <w14:schemeClr w14:val="tx1"/>
            </w14:solidFill>
          </w14:textFill>
        </w:rPr>
        <w:t>100</w:t>
      </w:r>
      <w:r>
        <w:rPr>
          <w:rFonts w:hint="eastAsia" w:ascii="仿宋" w:hAnsi="仿宋" w:eastAsia="仿宋"/>
          <w:color w:val="000000" w:themeColor="text1"/>
          <w:sz w:val="28"/>
          <w:szCs w:val="28"/>
          <w14:textFill>
            <w14:solidFill>
              <w14:schemeClr w14:val="tx1"/>
            </w14:solidFill>
          </w14:textFill>
        </w:rPr>
        <w:t>万）的生产厂商或授权代理商。</w:t>
      </w:r>
    </w:p>
    <w:p>
      <w:pPr>
        <w:spacing w:after="0" w:line="500" w:lineRule="exact"/>
        <w:ind w:left="1410" w:leftChars="322" w:hanging="702" w:hangingChars="25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（2）参与人应具</w:t>
      </w:r>
      <w:r>
        <w:rPr>
          <w:rFonts w:ascii="仿宋" w:hAnsi="仿宋" w:eastAsia="仿宋"/>
          <w:color w:val="000000" w:themeColor="text1"/>
          <w:sz w:val="28"/>
          <w:szCs w:val="28"/>
          <w14:textFill>
            <w14:solidFill>
              <w14:schemeClr w14:val="tx1"/>
            </w14:solidFill>
          </w14:textFill>
        </w:rPr>
        <w:t>有提</w:t>
      </w:r>
      <w:r>
        <w:rPr>
          <w:rFonts w:hint="eastAsia" w:ascii="仿宋" w:hAnsi="仿宋" w:eastAsia="仿宋"/>
          <w:color w:val="000000" w:themeColor="text1"/>
          <w:sz w:val="28"/>
          <w:szCs w:val="28"/>
          <w14:textFill>
            <w14:solidFill>
              <w14:schemeClr w14:val="tx1"/>
            </w14:solidFill>
          </w14:textFill>
        </w:rPr>
        <w:t>供设备</w:t>
      </w:r>
      <w:r>
        <w:rPr>
          <w:rFonts w:ascii="仿宋" w:hAnsi="仿宋" w:eastAsia="仿宋"/>
          <w:color w:val="000000" w:themeColor="text1"/>
          <w:sz w:val="28"/>
          <w:szCs w:val="28"/>
          <w14:textFill>
            <w14:solidFill>
              <w14:schemeClr w14:val="tx1"/>
            </w14:solidFill>
          </w14:textFill>
        </w:rPr>
        <w:t>和服务的资格</w:t>
      </w:r>
      <w:r>
        <w:rPr>
          <w:rFonts w:hint="eastAsia" w:ascii="仿宋" w:hAnsi="仿宋" w:eastAsia="仿宋"/>
          <w:color w:val="000000" w:themeColor="text1"/>
          <w:sz w:val="28"/>
          <w:szCs w:val="28"/>
          <w14:textFill>
            <w14:solidFill>
              <w14:schemeClr w14:val="tx1"/>
            </w14:solidFill>
          </w14:textFill>
        </w:rPr>
        <w:t>及</w:t>
      </w:r>
      <w:r>
        <w:rPr>
          <w:rFonts w:ascii="仿宋" w:hAnsi="仿宋" w:eastAsia="仿宋"/>
          <w:color w:val="000000" w:themeColor="text1"/>
          <w:sz w:val="28"/>
          <w:szCs w:val="28"/>
          <w14:textFill>
            <w14:solidFill>
              <w14:schemeClr w14:val="tx1"/>
            </w14:solidFill>
          </w14:textFill>
        </w:rPr>
        <w:t>能力</w:t>
      </w:r>
      <w:r>
        <w:rPr>
          <w:rFonts w:hint="eastAsia" w:ascii="仿宋" w:hAnsi="仿宋" w:eastAsia="仿宋"/>
          <w:color w:val="000000" w:themeColor="text1"/>
          <w:sz w:val="28"/>
          <w:szCs w:val="28"/>
          <w14:textFill>
            <w14:solidFill>
              <w14:schemeClr w14:val="tx1"/>
            </w14:solidFill>
          </w14:textFill>
        </w:rPr>
        <w:t>。在</w:t>
      </w:r>
      <w:r>
        <w:rPr>
          <w:rFonts w:hint="eastAsia" w:ascii="仿宋" w:hAnsi="仿宋" w:eastAsia="仿宋"/>
          <w:color w:val="000000" w:themeColor="text1"/>
          <w:sz w:val="28"/>
          <w:szCs w:val="28"/>
          <w:lang w:val="en-US" w:eastAsia="zh-CN"/>
          <w14:textFill>
            <w14:solidFill>
              <w14:schemeClr w14:val="tx1"/>
            </w14:solidFill>
          </w14:textFill>
        </w:rPr>
        <w:t>广州</w:t>
      </w:r>
      <w:r>
        <w:rPr>
          <w:rFonts w:hint="eastAsia" w:ascii="仿宋" w:hAnsi="仿宋" w:eastAsia="仿宋"/>
          <w:color w:val="000000" w:themeColor="text1"/>
          <w:sz w:val="28"/>
          <w:szCs w:val="28"/>
          <w14:textFill>
            <w14:solidFill>
              <w14:schemeClr w14:val="tx1"/>
            </w14:solidFill>
          </w14:textFill>
        </w:rPr>
        <w:t>市范围有固定售后服务机构，具备相应的维护保养能力。</w:t>
      </w:r>
    </w:p>
    <w:p>
      <w:pPr>
        <w:spacing w:after="0" w:line="500" w:lineRule="exact"/>
        <w:ind w:left="1130" w:leftChars="322" w:hanging="422" w:hangingChars="15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（3）参与人应遵守中国的有关法律、法规和规章的规定。</w:t>
      </w:r>
    </w:p>
    <w:p>
      <w:pPr>
        <w:spacing w:after="0" w:line="500" w:lineRule="exact"/>
        <w:ind w:left="1410" w:leftChars="322" w:hanging="702" w:hangingChars="25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（4）参与人具有</w:t>
      </w:r>
      <w:r>
        <w:rPr>
          <w:rFonts w:hint="eastAsia" w:ascii="仿宋" w:hAnsi="仿宋" w:eastAsia="仿宋"/>
          <w:color w:val="000000" w:themeColor="text1"/>
          <w:sz w:val="28"/>
          <w:szCs w:val="28"/>
          <w:lang w:val="en-US" w:eastAsia="zh-CN"/>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年以上（包括</w:t>
      </w:r>
      <w:r>
        <w:rPr>
          <w:rFonts w:hint="eastAsia" w:ascii="仿宋" w:hAnsi="仿宋" w:eastAsia="仿宋"/>
          <w:color w:val="000000" w:themeColor="text1"/>
          <w:sz w:val="28"/>
          <w:szCs w:val="28"/>
          <w:lang w:val="en-US" w:eastAsia="zh-CN"/>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个以上同类项目销售和良好的售后服务应用成功案例,近三年未发生重大安全或质量事故。</w:t>
      </w:r>
    </w:p>
    <w:p>
      <w:pPr>
        <w:spacing w:after="0" w:line="500" w:lineRule="exact"/>
        <w:ind w:left="1130" w:leftChars="322" w:hanging="422" w:hangingChars="15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（5）参与人须有良好的商业信誉和健全的财务制度。</w:t>
      </w:r>
    </w:p>
    <w:p>
      <w:pPr>
        <w:spacing w:after="0" w:line="500" w:lineRule="exact"/>
        <w:ind w:left="1130" w:leftChars="322" w:hanging="422" w:hangingChars="15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（6）参与人有依法缴纳税金和社会保障资金的良好记录。</w:t>
      </w:r>
    </w:p>
    <w:p>
      <w:pPr>
        <w:widowControl w:val="0"/>
        <w:numPr>
          <w:ilvl w:val="1"/>
          <w:numId w:val="1"/>
        </w:numPr>
        <w:spacing w:after="0" w:line="500" w:lineRule="exact"/>
        <w:rPr>
          <w:rFonts w:ascii="仿宋" w:hAnsi="仿宋" w:eastAsia="仿宋"/>
          <w:color w:val="000000" w:themeColor="text1"/>
          <w:sz w:val="28"/>
          <w:szCs w:val="28"/>
          <w:shd w:val="clear" w:color="auto" w:fill="FFFFFF"/>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报价响应文件递交方式：密封报价并邮寄。</w:t>
      </w:r>
    </w:p>
    <w:p>
      <w:pPr>
        <w:widowControl w:val="0"/>
        <w:numPr>
          <w:ilvl w:val="1"/>
          <w:numId w:val="1"/>
        </w:numPr>
        <w:spacing w:after="0" w:line="500" w:lineRule="exact"/>
        <w:rPr>
          <w:rFonts w:ascii="仿宋" w:hAnsi="仿宋" w:eastAsia="仿宋"/>
          <w:color w:val="000000" w:themeColor="text1"/>
          <w:sz w:val="28"/>
          <w:szCs w:val="28"/>
          <w:shd w:val="clear" w:color="auto" w:fill="FFFFFF"/>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报价响应文件递交截止时间</w:t>
      </w:r>
      <w:r>
        <w:rPr>
          <w:rFonts w:hint="eastAsia" w:ascii="仿宋" w:hAnsi="仿宋" w:eastAsia="仿宋"/>
          <w:color w:val="000000" w:themeColor="text1"/>
          <w:sz w:val="28"/>
          <w:szCs w:val="28"/>
          <w:shd w:val="clear" w:color="auto" w:fill="FFFFFF"/>
          <w14:textFill>
            <w14:solidFill>
              <w14:schemeClr w14:val="tx1"/>
            </w14:solidFill>
          </w14:textFill>
        </w:rPr>
        <w:t>：</w:t>
      </w:r>
      <w:r>
        <w:rPr>
          <w:rFonts w:hint="eastAsia" w:ascii="仿宋" w:hAnsi="仿宋" w:eastAsia="仿宋"/>
          <w:b/>
          <w:bCs/>
          <w:color w:val="000000" w:themeColor="text1"/>
          <w:sz w:val="28"/>
          <w:szCs w:val="28"/>
          <w:u w:val="single"/>
          <w:shd w:val="clear" w:color="auto" w:fill="FFFFFF"/>
          <w:lang w:val="en-US" w:eastAsia="zh-CN"/>
          <w14:textFill>
            <w14:solidFill>
              <w14:schemeClr w14:val="tx1"/>
            </w14:solidFill>
          </w14:textFill>
        </w:rPr>
        <w:t>2020</w:t>
      </w:r>
      <w:r>
        <w:rPr>
          <w:rFonts w:hint="eastAsia" w:ascii="仿宋" w:hAnsi="仿宋" w:eastAsia="仿宋"/>
          <w:b/>
          <w:bCs/>
          <w:color w:val="000000" w:themeColor="text1"/>
          <w:sz w:val="28"/>
          <w:szCs w:val="28"/>
          <w:u w:val="single"/>
          <w:shd w:val="clear" w:color="auto" w:fill="FFFFFF"/>
          <w14:textFill>
            <w14:solidFill>
              <w14:schemeClr w14:val="tx1"/>
            </w14:solidFill>
          </w14:textFill>
        </w:rPr>
        <w:t>年</w:t>
      </w:r>
      <w:r>
        <w:rPr>
          <w:rFonts w:hint="eastAsia" w:ascii="仿宋" w:hAnsi="仿宋" w:eastAsia="仿宋"/>
          <w:b/>
          <w:bCs/>
          <w:color w:val="000000" w:themeColor="text1"/>
          <w:sz w:val="28"/>
          <w:szCs w:val="28"/>
          <w:u w:val="single"/>
          <w:shd w:val="clear" w:color="auto" w:fill="FFFFFF"/>
          <w:lang w:val="en-US" w:eastAsia="zh-CN"/>
          <w14:textFill>
            <w14:solidFill>
              <w14:schemeClr w14:val="tx1"/>
            </w14:solidFill>
          </w14:textFill>
        </w:rPr>
        <w:t>11</w:t>
      </w:r>
      <w:r>
        <w:rPr>
          <w:rFonts w:ascii="仿宋" w:hAnsi="仿宋" w:eastAsia="仿宋"/>
          <w:b/>
          <w:bCs/>
          <w:color w:val="000000" w:themeColor="text1"/>
          <w:sz w:val="28"/>
          <w:szCs w:val="28"/>
          <w:u w:val="single"/>
          <w:shd w:val="clear" w:color="auto" w:fill="FFFFFF"/>
          <w14:textFill>
            <w14:solidFill>
              <w14:schemeClr w14:val="tx1"/>
            </w14:solidFill>
          </w14:textFill>
        </w:rPr>
        <w:t>月</w:t>
      </w:r>
      <w:r>
        <w:rPr>
          <w:rFonts w:hint="eastAsia" w:ascii="仿宋" w:hAnsi="仿宋" w:eastAsia="仿宋"/>
          <w:b/>
          <w:bCs/>
          <w:color w:val="000000" w:themeColor="text1"/>
          <w:sz w:val="28"/>
          <w:szCs w:val="28"/>
          <w:u w:val="single"/>
          <w:shd w:val="clear" w:color="auto" w:fill="FFFFFF"/>
          <w:lang w:val="en-US" w:eastAsia="zh-CN"/>
          <w14:textFill>
            <w14:solidFill>
              <w14:schemeClr w14:val="tx1"/>
            </w14:solidFill>
          </w14:textFill>
        </w:rPr>
        <w:t>9</w:t>
      </w:r>
      <w:r>
        <w:rPr>
          <w:rFonts w:ascii="仿宋" w:hAnsi="仿宋" w:eastAsia="仿宋"/>
          <w:b/>
          <w:bCs/>
          <w:color w:val="000000" w:themeColor="text1"/>
          <w:sz w:val="28"/>
          <w:szCs w:val="28"/>
          <w:u w:val="single"/>
          <w:shd w:val="clear" w:color="auto" w:fill="FFFFFF"/>
          <w14:textFill>
            <w14:solidFill>
              <w14:schemeClr w14:val="tx1"/>
            </w14:solidFill>
          </w14:textFill>
        </w:rPr>
        <w:t>日</w:t>
      </w:r>
      <w:r>
        <w:rPr>
          <w:rFonts w:hint="eastAsia" w:ascii="仿宋" w:hAnsi="仿宋" w:eastAsia="仿宋"/>
          <w:b/>
          <w:bCs/>
          <w:color w:val="000000" w:themeColor="text1"/>
          <w:sz w:val="28"/>
          <w:szCs w:val="28"/>
          <w:u w:val="single"/>
          <w:shd w:val="clear" w:color="auto" w:fill="FFFFFF"/>
          <w:lang w:val="en-US" w:eastAsia="zh-CN"/>
          <w14:textFill>
            <w14:solidFill>
              <w14:schemeClr w14:val="tx1"/>
            </w14:solidFill>
          </w14:textFill>
        </w:rPr>
        <w:t>上午11点</w:t>
      </w:r>
      <w:r>
        <w:rPr>
          <w:rFonts w:hint="eastAsia" w:ascii="仿宋" w:hAnsi="仿宋" w:eastAsia="仿宋"/>
          <w:b/>
          <w:bCs/>
          <w:color w:val="000000" w:themeColor="text1"/>
          <w:sz w:val="28"/>
          <w:szCs w:val="28"/>
          <w:u w:val="single"/>
          <w:shd w:val="clear" w:color="auto" w:fill="FFFFFF"/>
          <w14:textFill>
            <w14:solidFill>
              <w14:schemeClr w14:val="tx1"/>
            </w14:solidFill>
          </w14:textFill>
        </w:rPr>
        <w:t>前</w:t>
      </w:r>
      <w:r>
        <w:rPr>
          <w:rFonts w:hint="eastAsia" w:ascii="仿宋" w:hAnsi="仿宋" w:eastAsia="仿宋"/>
          <w:color w:val="000000" w:themeColor="text1"/>
          <w:sz w:val="28"/>
          <w:szCs w:val="28"/>
          <w:shd w:val="clear" w:color="auto" w:fill="FFFFFF"/>
          <w14:textFill>
            <w14:solidFill>
              <w14:schemeClr w14:val="tx1"/>
            </w14:solidFill>
          </w14:textFill>
        </w:rPr>
        <w:t>。</w:t>
      </w:r>
    </w:p>
    <w:p>
      <w:pPr>
        <w:spacing w:after="0" w:line="500" w:lineRule="exact"/>
        <w:ind w:firstLine="420" w:firstLineChars="15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7</w:t>
      </w:r>
      <w:r>
        <w:rPr>
          <w:rFonts w:hint="eastAsia" w:ascii="仿宋" w:hAnsi="仿宋" w:eastAsia="仿宋"/>
          <w:color w:val="000000" w:themeColor="text1"/>
          <w:sz w:val="28"/>
          <w:szCs w:val="28"/>
          <w14:textFill>
            <w14:solidFill>
              <w14:schemeClr w14:val="tx1"/>
            </w14:solidFill>
          </w14:textFill>
        </w:rPr>
        <w:t>. 报价响应文件递交地点：广州市增城区朱村街朱村大道东432号广州大学松田学院资产</w:t>
      </w:r>
      <w:r>
        <w:rPr>
          <w:rFonts w:hint="eastAsia" w:ascii="仿宋" w:hAnsi="仿宋" w:eastAsia="仿宋"/>
          <w:color w:val="000000" w:themeColor="text1"/>
          <w:sz w:val="28"/>
          <w:szCs w:val="28"/>
          <w:lang w:val="en-US" w:eastAsia="zh-CN"/>
          <w14:textFill>
            <w14:solidFill>
              <w14:schemeClr w14:val="tx1"/>
            </w14:solidFill>
          </w14:textFill>
        </w:rPr>
        <w:t>管理</w:t>
      </w:r>
      <w:r>
        <w:rPr>
          <w:rFonts w:hint="eastAsia" w:ascii="仿宋" w:hAnsi="仿宋" w:eastAsia="仿宋"/>
          <w:color w:val="000000" w:themeColor="text1"/>
          <w:sz w:val="28"/>
          <w:szCs w:val="28"/>
          <w14:textFill>
            <w14:solidFill>
              <w14:schemeClr w14:val="tx1"/>
            </w14:solidFill>
          </w14:textFill>
        </w:rPr>
        <w:t>与采购处</w:t>
      </w:r>
      <w:r>
        <w:rPr>
          <w:rFonts w:hint="eastAsia" w:ascii="仿宋" w:hAnsi="仿宋" w:eastAsia="仿宋"/>
          <w:color w:val="000000" w:themeColor="text1"/>
          <w:sz w:val="28"/>
          <w:szCs w:val="28"/>
          <w:lang w:val="en-US" w:eastAsia="zh-CN"/>
          <w14:textFill>
            <w14:solidFill>
              <w14:schemeClr w14:val="tx1"/>
            </w14:solidFill>
          </w14:textFill>
        </w:rPr>
        <w:t>办公室</w:t>
      </w:r>
      <w:r>
        <w:rPr>
          <w:rFonts w:hint="eastAsia" w:ascii="仿宋" w:hAnsi="仿宋" w:eastAsia="仿宋"/>
          <w:color w:val="000000" w:themeColor="text1"/>
          <w:sz w:val="28"/>
          <w:szCs w:val="28"/>
          <w14:textFill>
            <w14:solidFill>
              <w14:schemeClr w14:val="tx1"/>
            </w14:solidFill>
          </w14:textFill>
        </w:rPr>
        <w:t>。</w:t>
      </w:r>
    </w:p>
    <w:p>
      <w:pPr>
        <w:spacing w:after="0" w:line="500" w:lineRule="exact"/>
        <w:ind w:left="839"/>
        <w:rPr>
          <w:rFonts w:hint="eastAsia"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联系人：</w:t>
      </w:r>
      <w:r>
        <w:rPr>
          <w:rFonts w:hint="eastAsia" w:ascii="仿宋" w:hAnsi="仿宋" w:eastAsia="仿宋"/>
          <w:color w:val="000000" w:themeColor="text1"/>
          <w:sz w:val="28"/>
          <w:szCs w:val="28"/>
          <w:u w:val="single"/>
          <w:lang w:val="en-US" w:eastAsia="zh-CN"/>
          <w14:textFill>
            <w14:solidFill>
              <w14:schemeClr w14:val="tx1"/>
            </w14:solidFill>
          </w14:textFill>
        </w:rPr>
        <w:t>吴谷芬</w:t>
      </w:r>
      <w:r>
        <w:rPr>
          <w:rFonts w:hint="eastAsia" w:ascii="仿宋" w:hAnsi="仿宋" w:eastAsia="仿宋"/>
          <w:color w:val="000000" w:themeColor="text1"/>
          <w:sz w:val="28"/>
          <w:szCs w:val="28"/>
          <w14:textFill>
            <w14:solidFill>
              <w14:schemeClr w14:val="tx1"/>
            </w14:solidFill>
          </w14:textFill>
        </w:rPr>
        <w:t>；联系电话：</w:t>
      </w:r>
      <w:r>
        <w:rPr>
          <w:rFonts w:hint="eastAsia" w:ascii="仿宋" w:hAnsi="仿宋" w:eastAsia="仿宋"/>
          <w:color w:val="000000" w:themeColor="text1"/>
          <w:sz w:val="28"/>
          <w:szCs w:val="28"/>
          <w:u w:val="single"/>
          <w14:textFill>
            <w14:solidFill>
              <w14:schemeClr w14:val="tx1"/>
            </w14:solidFill>
          </w14:textFill>
        </w:rPr>
        <w:t>020-82852717</w:t>
      </w:r>
    </w:p>
    <w:p>
      <w:pPr>
        <w:spacing w:after="0" w:line="500" w:lineRule="exact"/>
        <w:ind w:left="839"/>
        <w:rPr>
          <w:rFonts w:hint="eastAsia" w:ascii="仿宋" w:hAnsi="仿宋" w:eastAsia="仿宋"/>
          <w:color w:val="000000" w:themeColor="text1"/>
          <w:sz w:val="28"/>
          <w:szCs w:val="28"/>
          <w:u w:val="single"/>
          <w14:textFill>
            <w14:solidFill>
              <w14:schemeClr w14:val="tx1"/>
            </w14:solidFill>
          </w14:textFill>
        </w:rPr>
      </w:pPr>
      <w:r>
        <w:rPr>
          <w:rFonts w:hint="eastAsia" w:ascii="仿宋" w:hAnsi="仿宋" w:eastAsia="仿宋"/>
          <w:b/>
          <w:bCs/>
          <w:color w:val="000000" w:themeColor="text1"/>
          <w:sz w:val="28"/>
          <w:szCs w:val="28"/>
          <w:u w:val="none"/>
          <w14:textFill>
            <w14:solidFill>
              <w14:schemeClr w14:val="tx1"/>
            </w14:solidFill>
          </w14:textFill>
        </w:rPr>
        <w:t>本项目监督投诉电话</w:t>
      </w:r>
      <w:r>
        <w:rPr>
          <w:rFonts w:hint="eastAsia" w:ascii="仿宋" w:hAnsi="仿宋" w:eastAsia="仿宋"/>
          <w:b/>
          <w:bCs/>
          <w:color w:val="000000" w:themeColor="text1"/>
          <w:sz w:val="28"/>
          <w:szCs w:val="28"/>
          <w:u w:val="none"/>
          <w:lang w:eastAsia="zh-CN"/>
          <w14:textFill>
            <w14:solidFill>
              <w14:schemeClr w14:val="tx1"/>
            </w14:solidFill>
          </w14:textFill>
        </w:rPr>
        <w:t>：</w:t>
      </w:r>
      <w:r>
        <w:rPr>
          <w:rFonts w:hint="eastAsia" w:ascii="仿宋" w:hAnsi="仿宋" w:eastAsia="仿宋"/>
          <w:b/>
          <w:bCs/>
          <w:color w:val="000000" w:themeColor="text1"/>
          <w:sz w:val="28"/>
          <w:szCs w:val="28"/>
          <w:u w:val="none"/>
          <w14:textFill>
            <w14:solidFill>
              <w14:schemeClr w14:val="tx1"/>
            </w14:solidFill>
          </w14:textFill>
        </w:rPr>
        <w:t>门树亮 13133833090</w:t>
      </w:r>
    </w:p>
    <w:p>
      <w:pPr>
        <w:spacing w:after="0" w:line="500" w:lineRule="exact"/>
        <w:ind w:firstLine="425" w:firstLineChars="152"/>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二、参与人须知</w:t>
      </w:r>
    </w:p>
    <w:p>
      <w:pPr>
        <w:widowControl w:val="0"/>
        <w:spacing w:after="0" w:line="500" w:lineRule="exact"/>
        <w:ind w:left="42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所有货物均以人民币报价；</w:t>
      </w:r>
    </w:p>
    <w:p>
      <w:pPr>
        <w:widowControl w:val="0"/>
        <w:spacing w:after="0" w:line="500" w:lineRule="exact"/>
        <w:ind w:left="42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报价响应文件</w:t>
      </w:r>
      <w:r>
        <w:rPr>
          <w:rFonts w:hint="eastAsia" w:ascii="仿宋" w:hAnsi="仿宋" w:eastAsia="仿宋"/>
          <w:color w:val="000000" w:themeColor="text1"/>
          <w:sz w:val="28"/>
          <w:szCs w:val="28"/>
          <w:lang w:val="en-US" w:eastAsia="zh-CN"/>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份，报价响应文件</w:t>
      </w:r>
      <w:r>
        <w:rPr>
          <w:rFonts w:ascii="仿宋" w:hAnsi="仿宋" w:eastAsia="仿宋"/>
          <w:color w:val="000000" w:themeColor="text1"/>
          <w:sz w:val="28"/>
          <w:szCs w:val="28"/>
          <w14:textFill>
            <w14:solidFill>
              <w14:schemeClr w14:val="tx1"/>
            </w14:solidFill>
          </w14:textFill>
        </w:rPr>
        <w:t>必须用A4幅面纸张打印</w:t>
      </w:r>
      <w:r>
        <w:rPr>
          <w:rFonts w:hint="eastAsia" w:ascii="仿宋" w:hAnsi="仿宋" w:eastAsia="仿宋"/>
          <w:color w:val="000000" w:themeColor="text1"/>
          <w:sz w:val="28"/>
          <w:szCs w:val="28"/>
          <w14:textFill>
            <w14:solidFill>
              <w14:schemeClr w14:val="tx1"/>
            </w14:solidFill>
          </w14:textFill>
        </w:rPr>
        <w:t>，须由参与人填写并加盖公章（正本</w:t>
      </w:r>
      <w:r>
        <w:rPr>
          <w:rFonts w:hint="eastAsia" w:ascii="仿宋" w:hAnsi="仿宋" w:eastAsia="仿宋"/>
          <w:color w:val="000000" w:themeColor="text1"/>
          <w:sz w:val="28"/>
          <w:szCs w:val="28"/>
          <w:lang w:val="en-US" w:eastAsia="zh-CN"/>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份副本</w:t>
      </w:r>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份）；</w:t>
      </w:r>
    </w:p>
    <w:p>
      <w:pPr>
        <w:widowControl w:val="0"/>
        <w:spacing w:after="0" w:line="500" w:lineRule="exact"/>
        <w:ind w:left="42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b/>
          <w:bCs/>
          <w:color w:val="000000" w:themeColor="text1"/>
          <w:sz w:val="28"/>
          <w:szCs w:val="28"/>
          <w14:textFill>
            <w14:solidFill>
              <w14:schemeClr w14:val="tx1"/>
            </w14:solidFill>
          </w14:textFill>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sz w:val="28"/>
          <w:szCs w:val="28"/>
        </w:rPr>
      </w:pPr>
      <w:r>
        <w:rPr>
          <w:rFonts w:hint="eastAsia" w:ascii="仿宋" w:hAnsi="仿宋" w:eastAsia="仿宋"/>
          <w:color w:val="000000" w:themeColor="text1"/>
          <w:sz w:val="28"/>
          <w:szCs w:val="28"/>
          <w14:textFill>
            <w14:solidFill>
              <w14:schemeClr w14:val="tx1"/>
            </w14:solidFill>
          </w14:textFill>
        </w:rPr>
        <w:t>5.</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一个参与人只能提交一个报价响应文件。但如果参与人之间存</w:t>
      </w:r>
      <w:r>
        <w:rPr>
          <w:rFonts w:hint="eastAsia" w:ascii="仿宋" w:hAnsi="仿宋" w:eastAsia="仿宋"/>
          <w:sz w:val="28"/>
          <w:szCs w:val="28"/>
        </w:rPr>
        <w:t>在下列互为关联关系情形之一的，不得同时参加本项目报价：</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(1) 法定代表人为同一人的两个及两个以上法人；</w:t>
      </w:r>
    </w:p>
    <w:p>
      <w:pPr>
        <w:widowControl w:val="0"/>
        <w:spacing w:after="0" w:line="500" w:lineRule="exact"/>
        <w:ind w:left="42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 母公司、直接或间接持股50％及以上的被投资公司;</w:t>
      </w:r>
    </w:p>
    <w:p>
      <w:pPr>
        <w:widowControl w:val="0"/>
        <w:spacing w:after="0" w:line="500" w:lineRule="exact"/>
        <w:ind w:left="42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 均为同一家母公司直接或间接持股50％及以上的被投资公司。</w:t>
      </w:r>
    </w:p>
    <w:p>
      <w:pPr>
        <w:spacing w:after="0" w:line="500" w:lineRule="exact"/>
        <w:ind w:firstLine="425" w:firstLineChars="152"/>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三、售后服务要求</w:t>
      </w:r>
    </w:p>
    <w:p>
      <w:pPr>
        <w:widowControl w:val="0"/>
        <w:spacing w:after="0" w:line="500" w:lineRule="exact"/>
        <w:ind w:left="42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免费保修期；</w:t>
      </w:r>
    </w:p>
    <w:p>
      <w:pPr>
        <w:widowControl w:val="0"/>
        <w:spacing w:after="0" w:line="500" w:lineRule="exact"/>
        <w:ind w:left="42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应急维修时间安排；</w:t>
      </w:r>
    </w:p>
    <w:p>
      <w:pPr>
        <w:widowControl w:val="0"/>
        <w:spacing w:after="0" w:line="500" w:lineRule="exact"/>
        <w:ind w:left="42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培训计划及人员安排；</w:t>
      </w:r>
    </w:p>
    <w:p>
      <w:pPr>
        <w:widowControl w:val="0"/>
        <w:spacing w:after="0" w:line="500" w:lineRule="exact"/>
        <w:ind w:left="42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维修地点、地址、联系电话及联系人员；</w:t>
      </w:r>
    </w:p>
    <w:p>
      <w:pPr>
        <w:widowControl w:val="0"/>
        <w:spacing w:after="0" w:line="500" w:lineRule="exact"/>
        <w:ind w:left="42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维修服务收费标准；</w:t>
      </w:r>
    </w:p>
    <w:p>
      <w:pPr>
        <w:widowControl w:val="0"/>
        <w:spacing w:after="0" w:line="500" w:lineRule="exact"/>
        <w:ind w:left="42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6.</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主要零配件及易耗品价格；</w:t>
      </w:r>
    </w:p>
    <w:p>
      <w:pPr>
        <w:widowControl w:val="0"/>
        <w:spacing w:after="0" w:line="500" w:lineRule="exact"/>
        <w:ind w:left="426"/>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7.</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制造商的技术支持；</w:t>
      </w:r>
    </w:p>
    <w:p>
      <w:pPr>
        <w:spacing w:after="0" w:line="500" w:lineRule="exact"/>
        <w:ind w:firstLine="425" w:firstLineChars="152"/>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四、确定成交参与人标准及原则：</w:t>
      </w:r>
    </w:p>
    <w:p>
      <w:pPr>
        <w:widowControl w:val="0"/>
        <w:spacing w:after="0" w:line="500" w:lineRule="exact"/>
        <w:ind w:left="426"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所投设备符合采购需求、质量和服务要求,经过磋商所报价格为合理价格的参与人为成交参与人，最低报价不作为成交的保证。</w:t>
      </w:r>
    </w:p>
    <w:p>
      <w:pPr>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br w:type="page"/>
      </w:r>
    </w:p>
    <w:p>
      <w:pPr>
        <w:spacing w:line="420" w:lineRule="exact"/>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44"/>
          <w:szCs w:val="44"/>
          <w14:textFill>
            <w14:solidFill>
              <w14:schemeClr w14:val="tx1"/>
            </w14:solidFill>
          </w14:textFill>
        </w:rPr>
        <w:t>二、公开询价项目介绍</w:t>
      </w:r>
      <w:bookmarkEnd w:id="49"/>
    </w:p>
    <w:p>
      <w:pPr>
        <w:jc w:val="right"/>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单位：元</w:t>
      </w:r>
    </w:p>
    <w:tbl>
      <w:tblPr>
        <w:tblStyle w:val="23"/>
        <w:tblW w:w="8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89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高性能服务器参数需求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4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数量</w:t>
            </w:r>
          </w:p>
        </w:tc>
        <w:tc>
          <w:tcPr>
            <w:tcW w:w="74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4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品牌</w:t>
            </w:r>
          </w:p>
        </w:tc>
        <w:tc>
          <w:tcPr>
            <w:tcW w:w="74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sz w:val="21"/>
                <w:szCs w:val="21"/>
              </w:rPr>
            </w:pPr>
            <w:r>
              <w:rPr>
                <w:rFonts w:hint="eastAsia" w:ascii="仿宋" w:hAnsi="仿宋" w:eastAsia="仿宋" w:cs="仿宋"/>
                <w:sz w:val="21"/>
                <w:szCs w:val="21"/>
              </w:rPr>
              <w:t>国内知名品牌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4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服务器类型</w:t>
            </w:r>
          </w:p>
        </w:tc>
        <w:tc>
          <w:tcPr>
            <w:tcW w:w="74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sz w:val="21"/>
                <w:szCs w:val="21"/>
              </w:rPr>
            </w:pPr>
            <w:r>
              <w:rPr>
                <w:rFonts w:hint="eastAsia" w:ascii="仿宋" w:hAnsi="仿宋" w:eastAsia="仿宋" w:cs="仿宋"/>
                <w:sz w:val="21"/>
                <w:szCs w:val="21"/>
              </w:rPr>
              <w:t>机架式服务器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4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处理器</w:t>
            </w:r>
          </w:p>
        </w:tc>
        <w:tc>
          <w:tcPr>
            <w:tcW w:w="74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sz w:val="21"/>
                <w:szCs w:val="21"/>
              </w:rPr>
            </w:pPr>
            <w:r>
              <w:rPr>
                <w:rFonts w:hint="eastAsia" w:ascii="仿宋" w:hAnsi="仿宋" w:eastAsia="仿宋" w:cs="仿宋"/>
                <w:sz w:val="21"/>
                <w:szCs w:val="21"/>
              </w:rPr>
              <w:t>2颗英特尔至强处理器，单处理器12核心24线程以上，主频2.2Ghz以上，支持睿频3.0Ghz以上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4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内存</w:t>
            </w:r>
          </w:p>
        </w:tc>
        <w:tc>
          <w:tcPr>
            <w:tcW w:w="74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sz w:val="21"/>
                <w:szCs w:val="21"/>
              </w:rPr>
            </w:pPr>
            <w:r>
              <w:rPr>
                <w:rFonts w:hint="eastAsia" w:ascii="仿宋" w:hAnsi="仿宋" w:eastAsia="仿宋" w:cs="仿宋"/>
                <w:sz w:val="21"/>
                <w:szCs w:val="21"/>
              </w:rPr>
              <w:t>8* 32G DDR4 ECC内存，最大可支持24个内存插槽,最大可扩展至1.5TB内存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4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硬盘</w:t>
            </w:r>
          </w:p>
        </w:tc>
        <w:tc>
          <w:tcPr>
            <w:tcW w:w="74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sz w:val="21"/>
                <w:szCs w:val="21"/>
              </w:rPr>
            </w:pPr>
            <w:r>
              <w:rPr>
                <w:rFonts w:hint="eastAsia" w:ascii="仿宋" w:hAnsi="仿宋" w:eastAsia="仿宋" w:cs="仿宋"/>
                <w:sz w:val="21"/>
                <w:szCs w:val="21"/>
              </w:rPr>
              <w:t>8*1.2T 10k 2.5 SAS 12Gb硬盘，最大支持不低于12块硬盘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4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网卡</w:t>
            </w:r>
          </w:p>
        </w:tc>
        <w:tc>
          <w:tcPr>
            <w:tcW w:w="74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sz w:val="21"/>
                <w:szCs w:val="21"/>
              </w:rPr>
            </w:pPr>
            <w:r>
              <w:rPr>
                <w:rFonts w:hint="eastAsia" w:ascii="仿宋" w:hAnsi="仿宋" w:eastAsia="仿宋" w:cs="仿宋"/>
                <w:sz w:val="21"/>
                <w:szCs w:val="21"/>
              </w:rPr>
              <w:t>万兆电口*4，万兆光口*4，支持NCSI、网络唤醒，网络冗余，负载均衡等网络高级特性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4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硬盘控制器</w:t>
            </w:r>
          </w:p>
        </w:tc>
        <w:tc>
          <w:tcPr>
            <w:tcW w:w="74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1"/>
                <w:szCs w:val="21"/>
              </w:rPr>
            </w:pPr>
            <w:r>
              <w:rPr>
                <w:rFonts w:hint="eastAsia" w:ascii="仿宋" w:hAnsi="仿宋" w:eastAsia="仿宋" w:cs="仿宋"/>
                <w:sz w:val="21"/>
                <w:szCs w:val="21"/>
              </w:rPr>
              <w:t>配置2GB Cache、12Gb RAID控制器，支持RAID0/1/5/10/50，支持电容掉电保护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14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电源</w:t>
            </w:r>
          </w:p>
        </w:tc>
        <w:tc>
          <w:tcPr>
            <w:tcW w:w="74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sz w:val="21"/>
                <w:szCs w:val="21"/>
              </w:rPr>
            </w:pPr>
            <w:r>
              <w:rPr>
                <w:rFonts w:hint="eastAsia" w:ascii="仿宋" w:hAnsi="仿宋" w:eastAsia="仿宋" w:cs="仿宋"/>
                <w:sz w:val="21"/>
                <w:szCs w:val="21"/>
              </w:rPr>
              <w:t>配置热插拔1+1冗余电源，单个电源功率≥700W；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系统支持</w:t>
            </w:r>
          </w:p>
        </w:tc>
        <w:tc>
          <w:tcPr>
            <w:tcW w:w="74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sz w:val="21"/>
                <w:szCs w:val="21"/>
              </w:rPr>
            </w:pPr>
            <w:r>
              <w:rPr>
                <w:rFonts w:hint="eastAsia" w:ascii="仿宋" w:hAnsi="仿宋" w:eastAsia="仿宋" w:cs="仿宋"/>
                <w:sz w:val="21"/>
                <w:szCs w:val="21"/>
              </w:rPr>
              <w:t>支持windows 2012/2016/2019系统，支持ubuntu/centos/fedora/rhel等常见linux发行版，支持kvm/vmware/openstack等虚拟化平台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14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扩展插槽</w:t>
            </w:r>
          </w:p>
        </w:tc>
        <w:tc>
          <w:tcPr>
            <w:tcW w:w="74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1"/>
                <w:szCs w:val="21"/>
              </w:rPr>
            </w:pPr>
            <w:r>
              <w:rPr>
                <w:rFonts w:hint="eastAsia" w:ascii="仿宋" w:hAnsi="仿宋" w:eastAsia="仿宋" w:cs="仿宋"/>
                <w:sz w:val="21"/>
                <w:szCs w:val="21"/>
              </w:rPr>
              <w:t>最大支持8个PCI-E 3.0插槽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4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第三方测试报告</w:t>
            </w:r>
          </w:p>
        </w:tc>
        <w:tc>
          <w:tcPr>
            <w:tcW w:w="74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sz w:val="21"/>
                <w:szCs w:val="21"/>
              </w:rPr>
            </w:pPr>
            <w:r>
              <w:rPr>
                <w:rFonts w:hint="eastAsia" w:ascii="仿宋" w:hAnsi="仿宋" w:eastAsia="仿宋" w:cs="仿宋"/>
                <w:sz w:val="21"/>
                <w:szCs w:val="21"/>
              </w:rPr>
              <w:t>提供服务器与基础软件兼容性测试报告，噪声测试报告。</w:t>
            </w:r>
          </w:p>
        </w:tc>
      </w:tr>
    </w:tbl>
    <w:p>
      <w:pPr>
        <w:rPr>
          <w:rFonts w:ascii="仿宋" w:hAnsi="仿宋" w:eastAsia="仿宋"/>
          <w:b/>
          <w:color w:val="FF0000"/>
          <w:sz w:val="36"/>
          <w:szCs w:val="36"/>
        </w:rPr>
        <w:sectPr>
          <w:headerReference r:id="rId5" w:type="first"/>
          <w:pgSz w:w="11906" w:h="16838"/>
          <w:pgMar w:top="1440" w:right="1416" w:bottom="1440" w:left="1134" w:header="851" w:footer="227" w:gutter="0"/>
          <w:cols w:space="425" w:num="1"/>
          <w:titlePg/>
          <w:docGrid w:type="lines" w:linePitch="312" w:charSpace="0"/>
        </w:sectPr>
      </w:pPr>
    </w:p>
    <w:p>
      <w:pPr>
        <w:spacing w:line="380" w:lineRule="exact"/>
        <w:ind w:firstLine="280" w:firstLineChars="100"/>
        <w:rPr>
          <w:rFonts w:ascii="仿宋" w:hAnsi="仿宋" w:eastAsia="仿宋"/>
          <w:sz w:val="28"/>
          <w:szCs w:val="28"/>
        </w:rPr>
      </w:pPr>
      <w:r>
        <w:rPr>
          <w:rFonts w:ascii="仿宋" w:hAnsi="仿宋" w:eastAsia="仿宋"/>
          <w:sz w:val="28"/>
          <w:szCs w:val="28"/>
        </w:rPr>
        <w:t>注：</w:t>
      </w:r>
      <w:r>
        <w:rPr>
          <w:rFonts w:hint="eastAsia" w:ascii="仿宋" w:hAnsi="仿宋" w:eastAsia="仿宋"/>
          <w:sz w:val="28"/>
          <w:szCs w:val="28"/>
          <w:lang w:val="en-US" w:eastAsia="zh-CN"/>
        </w:rPr>
        <w:t>1.</w:t>
      </w:r>
      <w:r>
        <w:rPr>
          <w:rFonts w:ascii="仿宋" w:hAnsi="仿宋" w:eastAsia="仿宋"/>
          <w:sz w:val="28"/>
          <w:szCs w:val="28"/>
        </w:rPr>
        <w:t>如果按单价计算的结果与总价不一致,以单价为准修正总价。</w:t>
      </w:r>
    </w:p>
    <w:p>
      <w:pPr>
        <w:numPr>
          <w:ilvl w:val="0"/>
          <w:numId w:val="0"/>
        </w:numPr>
        <w:spacing w:line="380" w:lineRule="exact"/>
        <w:ind w:firstLine="840" w:firstLineChars="300"/>
        <w:rPr>
          <w:rFonts w:ascii="仿宋" w:hAnsi="仿宋" w:eastAsia="仿宋"/>
          <w:sz w:val="28"/>
          <w:szCs w:val="28"/>
        </w:rPr>
      </w:pPr>
      <w:r>
        <w:rPr>
          <w:rFonts w:hint="eastAsia" w:ascii="仿宋" w:hAnsi="仿宋" w:eastAsia="仿宋"/>
          <w:sz w:val="28"/>
          <w:szCs w:val="28"/>
          <w:lang w:val="en-US" w:eastAsia="zh-CN"/>
        </w:rPr>
        <w:t>2.</w:t>
      </w:r>
      <w:r>
        <w:rPr>
          <w:rFonts w:ascii="仿宋" w:hAnsi="仿宋" w:eastAsia="仿宋"/>
          <w:sz w:val="28"/>
          <w:szCs w:val="28"/>
        </w:rPr>
        <w:t>如果不提供详细参数和报价将视为没有实质性响应</w:t>
      </w:r>
      <w:r>
        <w:rPr>
          <w:rFonts w:hint="eastAsia" w:ascii="仿宋" w:hAnsi="仿宋" w:eastAsia="仿宋"/>
          <w:sz w:val="28"/>
          <w:szCs w:val="28"/>
        </w:rPr>
        <w:t>公开询价</w:t>
      </w:r>
      <w:r>
        <w:rPr>
          <w:rFonts w:ascii="仿宋" w:hAnsi="仿宋" w:eastAsia="仿宋"/>
          <w:sz w:val="28"/>
          <w:szCs w:val="28"/>
        </w:rPr>
        <w:t>文件。</w:t>
      </w:r>
    </w:p>
    <w:p>
      <w:pPr>
        <w:numPr>
          <w:ilvl w:val="0"/>
          <w:numId w:val="0"/>
        </w:numPr>
        <w:spacing w:line="380" w:lineRule="exact"/>
        <w:ind w:firstLine="840" w:firstLineChars="300"/>
        <w:rPr>
          <w:rFonts w:hint="eastAsia" w:ascii="仿宋" w:hAnsi="仿宋" w:eastAsia="仿宋"/>
          <w:sz w:val="28"/>
          <w:szCs w:val="28"/>
          <w:lang w:val="en-US" w:eastAsia="zh-CN"/>
        </w:rPr>
      </w:pPr>
      <w:r>
        <w:rPr>
          <w:rFonts w:hint="eastAsia" w:ascii="仿宋" w:hAnsi="仿宋" w:eastAsia="仿宋"/>
          <w:sz w:val="28"/>
          <w:szCs w:val="28"/>
          <w:lang w:val="en-US" w:eastAsia="zh-CN"/>
        </w:rPr>
        <w:t>3.以上报价包含税费、运费、安装费等一切费用，卖方需开具足额的增值税普通发票。</w:t>
      </w:r>
    </w:p>
    <w:p>
      <w:pPr>
        <w:numPr>
          <w:ilvl w:val="0"/>
          <w:numId w:val="0"/>
        </w:numPr>
        <w:spacing w:line="380" w:lineRule="exact"/>
        <w:ind w:firstLine="840" w:firstLineChars="300"/>
        <w:rPr>
          <w:rFonts w:ascii="仿宋" w:hAnsi="仿宋" w:eastAsia="仿宋"/>
          <w:sz w:val="28"/>
          <w:szCs w:val="28"/>
          <w:lang w:val="zh-CN"/>
        </w:rPr>
      </w:pPr>
      <w:r>
        <w:rPr>
          <w:rFonts w:hint="eastAsia" w:ascii="仿宋" w:hAnsi="仿宋" w:eastAsia="仿宋"/>
          <w:sz w:val="28"/>
          <w:szCs w:val="28"/>
          <w:lang w:val="en-US" w:eastAsia="zh-CN"/>
        </w:rPr>
        <w:t>4.报价须提供详细参数和具体品牌，否则将视为没有实质性响应公开询价文件。</w:t>
      </w:r>
    </w:p>
    <w:p>
      <w:pPr>
        <w:spacing w:line="1000" w:lineRule="exact"/>
        <w:jc w:val="both"/>
        <w:rPr>
          <w:rFonts w:ascii="仿宋" w:hAnsi="仿宋" w:eastAsia="仿宋"/>
          <w:b/>
          <w:sz w:val="72"/>
          <w:szCs w:val="72"/>
        </w:rPr>
      </w:pPr>
    </w:p>
    <w:p>
      <w:pPr>
        <w:spacing w:line="1000" w:lineRule="exact"/>
        <w:jc w:val="both"/>
        <w:rPr>
          <w:rFonts w:ascii="仿宋" w:hAnsi="仿宋" w:eastAsia="仿宋"/>
          <w:b/>
          <w:sz w:val="72"/>
          <w:szCs w:val="72"/>
        </w:rPr>
      </w:pPr>
    </w:p>
    <w:p>
      <w:pPr>
        <w:spacing w:line="1000" w:lineRule="exact"/>
        <w:jc w:val="center"/>
        <w:rPr>
          <w:rFonts w:ascii="仿宋" w:hAnsi="仿宋" w:eastAsia="仿宋"/>
          <w:b/>
          <w:sz w:val="72"/>
          <w:szCs w:val="72"/>
        </w:rPr>
      </w:pPr>
      <w:r>
        <w:rPr>
          <w:rFonts w:hint="eastAsia" w:ascii="仿宋" w:hAnsi="仿宋" w:eastAsia="仿宋"/>
          <w:b/>
          <w:sz w:val="72"/>
          <w:szCs w:val="72"/>
          <w:lang w:val="en-US" w:eastAsia="zh-CN"/>
        </w:rPr>
        <w:t>广州大学松田学院</w:t>
      </w:r>
    </w:p>
    <w:p>
      <w:pPr>
        <w:spacing w:line="1000" w:lineRule="exact"/>
        <w:jc w:val="center"/>
        <w:rPr>
          <w:rFonts w:ascii="仿宋" w:hAnsi="仿宋" w:eastAsia="仿宋"/>
          <w:b/>
          <w:color w:val="000000" w:themeColor="text1"/>
          <w:sz w:val="44"/>
          <w:szCs w:val="44"/>
          <w14:textFill>
            <w14:solidFill>
              <w14:schemeClr w14:val="tx1"/>
            </w14:solidFill>
          </w14:textFill>
        </w:rPr>
      </w:pPr>
      <w:r>
        <w:rPr>
          <w:rFonts w:hint="eastAsia" w:ascii="仿宋" w:hAnsi="仿宋" w:eastAsia="仿宋"/>
          <w:b/>
          <w:color w:val="000000" w:themeColor="text1"/>
          <w:sz w:val="44"/>
          <w:szCs w:val="44"/>
          <w14:textFill>
            <w14:solidFill>
              <w14:schemeClr w14:val="tx1"/>
            </w14:solidFill>
          </w14:textFill>
        </w:rPr>
        <w:t>关于高性能服务器</w:t>
      </w:r>
      <w:r>
        <w:rPr>
          <w:rFonts w:hint="eastAsia" w:ascii="仿宋" w:hAnsi="仿宋" w:eastAsia="仿宋"/>
          <w:b/>
          <w:color w:val="000000" w:themeColor="text1"/>
          <w:sz w:val="44"/>
          <w:szCs w:val="44"/>
          <w:lang w:val="en-US" w:eastAsia="zh-CN"/>
          <w14:textFill>
            <w14:solidFill>
              <w14:schemeClr w14:val="tx1"/>
            </w14:solidFill>
          </w14:textFill>
        </w:rPr>
        <w:t>采购</w:t>
      </w:r>
      <w:r>
        <w:rPr>
          <w:rFonts w:hint="eastAsia" w:ascii="仿宋" w:hAnsi="仿宋" w:eastAsia="仿宋"/>
          <w:b/>
          <w:color w:val="000000" w:themeColor="text1"/>
          <w:sz w:val="44"/>
          <w:szCs w:val="44"/>
          <w14:textFill>
            <w14:solidFill>
              <w14:schemeClr w14:val="tx1"/>
            </w14:solidFill>
          </w14:textFill>
        </w:rPr>
        <w:t>项目</w:t>
      </w:r>
    </w:p>
    <w:p>
      <w:pPr>
        <w:spacing w:line="580" w:lineRule="exact"/>
        <w:jc w:val="center"/>
        <w:rPr>
          <w:rFonts w:ascii="仿宋" w:hAnsi="仿宋" w:eastAsia="仿宋"/>
          <w:b/>
          <w:sz w:val="52"/>
          <w:szCs w:val="52"/>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7" w:type="first"/>
          <w:headerReference r:id="rId6" w:type="default"/>
          <w:type w:val="continuous"/>
          <w:pgSz w:w="11906" w:h="16838"/>
          <w:pgMar w:top="1440" w:right="1416" w:bottom="1440" w:left="1134" w:header="851" w:footer="227" w:gutter="0"/>
          <w:cols w:space="425" w:num="1"/>
          <w:titlePg/>
          <w:docGrid w:type="lines" w:linePitch="312" w:charSpace="0"/>
        </w:sectPr>
      </w:pPr>
    </w:p>
    <w:p>
      <w:pPr>
        <w:jc w:val="both"/>
        <w:outlineLvl w:val="1"/>
        <w:rPr>
          <w:rFonts w:hint="eastAsia" w:ascii="仿宋" w:hAnsi="仿宋" w:eastAsia="仿宋"/>
          <w:b/>
          <w:bCs/>
          <w:sz w:val="28"/>
          <w:szCs w:val="28"/>
        </w:rPr>
      </w:pPr>
      <w:bookmarkStart w:id="50" w:name="_Toc180302913"/>
      <w:bookmarkStart w:id="51" w:name="_Toc181436461"/>
      <w:bookmarkStart w:id="52" w:name="_Toc251586231"/>
      <w:bookmarkStart w:id="53" w:name="_Toc235438344"/>
      <w:bookmarkStart w:id="54" w:name="_Toc211917116"/>
      <w:bookmarkStart w:id="55" w:name="_Toc181436565"/>
      <w:bookmarkStart w:id="56" w:name="_Toc213756051"/>
      <w:bookmarkStart w:id="57" w:name="_Toc177985469"/>
      <w:bookmarkStart w:id="58" w:name="_Toc192663686"/>
      <w:bookmarkStart w:id="59" w:name="_Toc169332838"/>
      <w:bookmarkStart w:id="60" w:name="_Toc203355733"/>
      <w:bookmarkStart w:id="61" w:name="_Toc259692647"/>
      <w:bookmarkStart w:id="62" w:name="_Toc191803626"/>
      <w:bookmarkStart w:id="63" w:name="_Toc193160448"/>
      <w:bookmarkStart w:id="64" w:name="_Toc213208766"/>
      <w:bookmarkStart w:id="65" w:name="_Toc213755995"/>
      <w:bookmarkStart w:id="66" w:name="_Toc266868937"/>
      <w:bookmarkStart w:id="67" w:name="_Toc192996338"/>
      <w:bookmarkStart w:id="68" w:name="_Toc170798793"/>
      <w:bookmarkStart w:id="69" w:name="_Toc249325711"/>
      <w:bookmarkStart w:id="70" w:name="_Toc255975007"/>
      <w:bookmarkStart w:id="71" w:name="_Toc227058530"/>
      <w:bookmarkStart w:id="72" w:name="_Toc191783222"/>
      <w:bookmarkStart w:id="73" w:name="_Toc192663835"/>
      <w:bookmarkStart w:id="74" w:name="_Toc223146608"/>
      <w:bookmarkStart w:id="75" w:name="_Toc182805217"/>
      <w:bookmarkStart w:id="76" w:name="_Toc160880160"/>
      <w:bookmarkStart w:id="77" w:name="_Toc160880529"/>
      <w:bookmarkStart w:id="78" w:name="_Toc169332949"/>
      <w:bookmarkStart w:id="79" w:name="_Toc213755858"/>
      <w:bookmarkStart w:id="80" w:name="_Toc192996446"/>
      <w:bookmarkStart w:id="81" w:name="_Toc182372782"/>
      <w:bookmarkStart w:id="82" w:name="_Toc217891402"/>
      <w:bookmarkStart w:id="83" w:name="_Toc192664153"/>
      <w:bookmarkStart w:id="84" w:name="_Toc219800243"/>
      <w:bookmarkStart w:id="85" w:name="_Toc266868670"/>
      <w:bookmarkStart w:id="86" w:name="_Toc273178698"/>
      <w:bookmarkStart w:id="87" w:name="_Toc259692740"/>
      <w:bookmarkStart w:id="88" w:name="_Toc259520865"/>
      <w:bookmarkStart w:id="89" w:name="_Toc267060321"/>
      <w:bookmarkStart w:id="90" w:name="_Toc254790899"/>
      <w:bookmarkStart w:id="91" w:name="_Toc225669322"/>
      <w:bookmarkStart w:id="92" w:name="_Toc266870833"/>
      <w:bookmarkStart w:id="93" w:name="_Toc266870907"/>
      <w:bookmarkStart w:id="94" w:name="_Toc235437991"/>
      <w:bookmarkStart w:id="95" w:name="_Toc267059030"/>
      <w:bookmarkStart w:id="96" w:name="_Toc267059539"/>
      <w:bookmarkStart w:id="97" w:name="_Toc267059806"/>
      <w:bookmarkStart w:id="98" w:name="_Toc191789329"/>
      <w:bookmarkStart w:id="99" w:name="_Toc253066614"/>
      <w:bookmarkStart w:id="100" w:name="_Toc235438274"/>
      <w:bookmarkStart w:id="101" w:name="_Toc267059181"/>
      <w:bookmarkStart w:id="102" w:name="_Toc213755939"/>
      <w:bookmarkStart w:id="103" w:name="_Toc191802690"/>
      <w:bookmarkStart w:id="104" w:name="_Toc266870432"/>
      <w:bookmarkStart w:id="105" w:name="_Toc267059919"/>
      <w:bookmarkStart w:id="106" w:name="_Toc232302115"/>
      <w:bookmarkStart w:id="107" w:name="_Toc236021449"/>
      <w:bookmarkStart w:id="108" w:name="_Toc267060208"/>
      <w:bookmarkStart w:id="109" w:name="_Toc267060453"/>
      <w:bookmarkStart w:id="110" w:name="_Toc230071147"/>
      <w:bookmarkStart w:id="111" w:name="_Toc267060068"/>
      <w:bookmarkStart w:id="112" w:name="_Toc267059653"/>
      <w:bookmarkStart w:id="113" w:name="_Toc258401256"/>
      <w:bookmarkStart w:id="114" w:name="_Toc251613829"/>
      <w:bookmarkStart w:id="115" w:name="_Toc193165734"/>
    </w:p>
    <w:p>
      <w:pPr>
        <w:jc w:val="center"/>
        <w:outlineLvl w:val="1"/>
        <w:rPr>
          <w:rFonts w:ascii="仿宋" w:hAnsi="仿宋" w:eastAsia="仿宋"/>
          <w:b/>
          <w:bCs/>
          <w:sz w:val="28"/>
          <w:szCs w:val="28"/>
        </w:rPr>
      </w:pPr>
      <w:r>
        <w:rPr>
          <w:rFonts w:hint="eastAsia" w:ascii="仿宋" w:hAnsi="仿宋" w:eastAsia="仿宋"/>
          <w:b/>
          <w:bCs/>
          <w:sz w:val="28"/>
          <w:szCs w:val="28"/>
        </w:rPr>
        <w:t>1、</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ascii="仿宋" w:hAnsi="仿宋" w:eastAsia="仿宋"/>
          <w:b/>
          <w:bCs/>
          <w:sz w:val="28"/>
          <w:szCs w:val="28"/>
        </w:rPr>
        <w:t>询价响应函</w:t>
      </w:r>
    </w:p>
    <w:p>
      <w:pPr>
        <w:spacing w:after="0" w:line="48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致：</w:t>
      </w:r>
      <w:r>
        <w:rPr>
          <w:rFonts w:hint="eastAsia" w:ascii="仿宋" w:hAnsi="仿宋" w:eastAsia="仿宋"/>
          <w:color w:val="000000" w:themeColor="text1"/>
          <w:sz w:val="28"/>
          <w:szCs w:val="28"/>
          <w:lang w:val="en-US" w:eastAsia="zh-CN"/>
          <w14:textFill>
            <w14:solidFill>
              <w14:schemeClr w14:val="tx1"/>
            </w14:solidFill>
          </w14:textFill>
        </w:rPr>
        <w:t>广州大学松田学院</w:t>
      </w:r>
    </w:p>
    <w:p>
      <w:pPr>
        <w:spacing w:after="0" w:line="48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根据贵方为 </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项目的公开询价邀请（编号）: </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，本签字代表</w:t>
      </w:r>
      <w:r>
        <w:rPr>
          <w:rFonts w:hint="eastAsia" w:ascii="仿宋" w:hAnsi="仿宋" w:eastAsia="仿宋"/>
          <w:color w:val="000000" w:themeColor="text1"/>
          <w:sz w:val="28"/>
          <w:szCs w:val="28"/>
          <w:u w:val="single"/>
          <w14:textFill>
            <w14:solidFill>
              <w14:schemeClr w14:val="tx1"/>
            </w14:solidFill>
          </w14:textFill>
        </w:rPr>
        <w:t>（全名、职务）</w:t>
      </w:r>
      <w:r>
        <w:rPr>
          <w:rFonts w:hint="eastAsia" w:ascii="仿宋" w:hAnsi="仿宋" w:eastAsia="仿宋"/>
          <w:color w:val="000000" w:themeColor="text1"/>
          <w:sz w:val="28"/>
          <w:szCs w:val="28"/>
          <w14:textFill>
            <w14:solidFill>
              <w14:schemeClr w14:val="tx1"/>
            </w14:solidFill>
          </w14:textFill>
        </w:rPr>
        <w:t>正式授权并代表我方</w:t>
      </w:r>
      <w:r>
        <w:rPr>
          <w:rFonts w:hint="eastAsia" w:ascii="仿宋" w:hAnsi="仿宋" w:eastAsia="仿宋"/>
          <w:color w:val="000000" w:themeColor="text1"/>
          <w:sz w:val="28"/>
          <w:szCs w:val="28"/>
          <w:u w:val="single"/>
          <w14:textFill>
            <w14:solidFill>
              <w14:schemeClr w14:val="tx1"/>
            </w14:solidFill>
          </w14:textFill>
        </w:rPr>
        <w:t>（参与人公司名称、地址）</w:t>
      </w:r>
      <w:r>
        <w:rPr>
          <w:rFonts w:hint="eastAsia" w:ascii="仿宋" w:hAnsi="仿宋" w:eastAsia="仿宋"/>
          <w:color w:val="000000" w:themeColor="text1"/>
          <w:sz w:val="28"/>
          <w:szCs w:val="28"/>
          <w14:textFill>
            <w14:solidFill>
              <w14:schemeClr w14:val="tx1"/>
            </w14:solidFill>
          </w14:textFill>
        </w:rPr>
        <w:t>提交下述文件正本</w:t>
      </w:r>
      <w:r>
        <w:rPr>
          <w:rFonts w:hint="eastAsia" w:ascii="仿宋" w:hAnsi="仿宋" w:eastAsia="仿宋"/>
          <w:color w:val="000000" w:themeColor="text1"/>
          <w:sz w:val="28"/>
          <w:szCs w:val="28"/>
          <w:lang w:val="en-US" w:eastAsia="zh-CN"/>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份和副本</w:t>
      </w:r>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份。</w:t>
      </w:r>
    </w:p>
    <w:p>
      <w:pPr>
        <w:spacing w:after="0"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 分项报价表</w:t>
      </w:r>
    </w:p>
    <w:p>
      <w:pPr>
        <w:spacing w:after="0" w:line="480" w:lineRule="exact"/>
        <w:ind w:firstLine="425" w:firstLineChars="15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 参与人资格证明文件</w:t>
      </w:r>
    </w:p>
    <w:p>
      <w:pPr>
        <w:spacing w:after="0" w:line="480" w:lineRule="exact"/>
        <w:ind w:firstLine="57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 质保期和售后服务承诺书</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.与本此公开询价有关的一切正式往来通讯请寄：</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地址： </w:t>
      </w:r>
      <w:r>
        <w:rPr>
          <w:rFonts w:hint="eastAsia" w:ascii="仿宋" w:hAnsi="仿宋" w:eastAsia="仿宋"/>
          <w:sz w:val="28"/>
          <w:szCs w:val="28"/>
          <w:u w:val="single"/>
        </w:rPr>
        <w:t xml:space="preserve">                </w:t>
      </w:r>
      <w:r>
        <w:rPr>
          <w:rFonts w:hint="eastAsia" w:ascii="仿宋" w:hAnsi="仿宋" w:eastAsia="仿宋"/>
          <w:sz w:val="28"/>
          <w:szCs w:val="28"/>
        </w:rPr>
        <w:t xml:space="preserve"> 邮编：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电话： </w:t>
      </w:r>
      <w:r>
        <w:rPr>
          <w:rFonts w:hint="eastAsia" w:ascii="仿宋" w:hAnsi="仿宋" w:eastAsia="仿宋"/>
          <w:sz w:val="28"/>
          <w:szCs w:val="28"/>
          <w:u w:val="single"/>
        </w:rPr>
        <w:t xml:space="preserve">                </w:t>
      </w:r>
      <w:r>
        <w:rPr>
          <w:rFonts w:hint="eastAsia" w:ascii="仿宋" w:hAnsi="仿宋" w:eastAsia="仿宋"/>
          <w:sz w:val="28"/>
          <w:szCs w:val="28"/>
        </w:rPr>
        <w:t xml:space="preserve"> 传真：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参与人授权代表签字：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rPr>
      </w:pPr>
      <w:r>
        <w:rPr>
          <w:rFonts w:hint="eastAsia" w:ascii="仿宋" w:hAnsi="仿宋" w:eastAsia="仿宋"/>
          <w:sz w:val="28"/>
          <w:szCs w:val="28"/>
        </w:rPr>
        <w:t xml:space="preserve">      参与人（公司全称并加盖公章）：</w:t>
      </w:r>
      <w:r>
        <w:rPr>
          <w:rFonts w:hint="eastAsia" w:ascii="仿宋" w:hAnsi="仿宋" w:eastAsia="仿宋"/>
          <w:sz w:val="28"/>
          <w:szCs w:val="28"/>
          <w:u w:val="single"/>
        </w:rPr>
        <w:t xml:space="preserve">                       </w:t>
      </w:r>
    </w:p>
    <w:p>
      <w:pPr>
        <w:pStyle w:val="55"/>
        <w:spacing w:line="480" w:lineRule="exact"/>
        <w:jc w:val="left"/>
        <w:outlineLvl w:val="9"/>
        <w:rPr>
          <w:rFonts w:ascii="仿宋" w:hAnsi="仿宋" w:eastAsia="仿宋"/>
          <w:szCs w:val="28"/>
        </w:rPr>
      </w:pPr>
      <w:r>
        <w:rPr>
          <w:rFonts w:hint="eastAsia" w:ascii="仿宋" w:hAnsi="仿宋" w:eastAsia="仿宋"/>
          <w:szCs w:val="28"/>
        </w:rPr>
        <w:t xml:space="preserve">      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hint="eastAsia"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、分项报价一览表</w:t>
      </w:r>
    </w:p>
    <w:p>
      <w:pPr>
        <w:spacing w:line="380" w:lineRule="exact"/>
        <w:ind w:left="147" w:leftChars="67"/>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spacing w:line="380" w:lineRule="exact"/>
        <w:ind w:left="147" w:leftChars="67"/>
        <w:rPr>
          <w:rFonts w:hint="eastAsia" w:ascii="仿宋" w:hAnsi="仿宋" w:eastAsia="仿宋"/>
          <w:sz w:val="28"/>
          <w:szCs w:val="28"/>
          <w:lang w:val="en-US" w:eastAsia="zh-CN"/>
        </w:rPr>
      </w:pPr>
      <w:r>
        <w:rPr>
          <w:rFonts w:hint="eastAsia" w:ascii="仿宋" w:hAnsi="仿宋" w:eastAsia="仿宋"/>
          <w:sz w:val="28"/>
          <w:szCs w:val="28"/>
        </w:rPr>
        <w:t>货币单位：</w:t>
      </w:r>
      <w:r>
        <w:rPr>
          <w:rFonts w:hint="eastAsia" w:ascii="仿宋" w:hAnsi="仿宋" w:eastAsia="仿宋"/>
          <w:sz w:val="28"/>
          <w:szCs w:val="28"/>
          <w:lang w:val="en-US" w:eastAsia="zh-CN"/>
        </w:rPr>
        <w:t>元</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7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26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高性能服务器参数需求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数量</w:t>
            </w:r>
          </w:p>
        </w:tc>
        <w:tc>
          <w:tcPr>
            <w:tcW w:w="7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1"/>
                <w:szCs w:val="21"/>
              </w:rPr>
            </w:pPr>
            <w:r>
              <w:rPr>
                <w:rFonts w:hint="eastAsia" w:ascii="仿宋" w:hAnsi="仿宋" w:eastAsia="仿宋" w:cs="仿宋"/>
                <w:sz w:val="21"/>
                <w:szCs w:val="21"/>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品牌</w:t>
            </w:r>
          </w:p>
        </w:tc>
        <w:tc>
          <w:tcPr>
            <w:tcW w:w="7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1"/>
                <w:szCs w:val="21"/>
              </w:rPr>
            </w:pPr>
            <w:r>
              <w:rPr>
                <w:rFonts w:hint="eastAsia" w:ascii="仿宋" w:hAnsi="仿宋" w:eastAsia="仿宋" w:cs="仿宋"/>
                <w:sz w:val="21"/>
                <w:szCs w:val="21"/>
              </w:rPr>
              <w:t>国内知名品牌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9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服务器类型</w:t>
            </w:r>
          </w:p>
        </w:tc>
        <w:tc>
          <w:tcPr>
            <w:tcW w:w="7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1"/>
                <w:szCs w:val="21"/>
              </w:rPr>
            </w:pPr>
            <w:r>
              <w:rPr>
                <w:rFonts w:hint="eastAsia" w:ascii="仿宋" w:hAnsi="仿宋" w:eastAsia="仿宋" w:cs="仿宋"/>
                <w:sz w:val="21"/>
                <w:szCs w:val="21"/>
              </w:rPr>
              <w:t>机架式服务器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9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处理器</w:t>
            </w:r>
          </w:p>
        </w:tc>
        <w:tc>
          <w:tcPr>
            <w:tcW w:w="7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1"/>
                <w:szCs w:val="21"/>
              </w:rPr>
            </w:pPr>
            <w:r>
              <w:rPr>
                <w:rFonts w:hint="eastAsia" w:ascii="仿宋" w:hAnsi="仿宋" w:eastAsia="仿宋" w:cs="仿宋"/>
                <w:sz w:val="21"/>
                <w:szCs w:val="21"/>
              </w:rPr>
              <w:t>2颗英特尔至强处理器，单处理器12核心24线程以上，主频2.2Ghz以上，支持睿频3.0Ghz以上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9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内存</w:t>
            </w:r>
          </w:p>
        </w:tc>
        <w:tc>
          <w:tcPr>
            <w:tcW w:w="7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1"/>
                <w:szCs w:val="21"/>
              </w:rPr>
            </w:pPr>
            <w:r>
              <w:rPr>
                <w:rFonts w:hint="eastAsia" w:ascii="仿宋" w:hAnsi="仿宋" w:eastAsia="仿宋" w:cs="仿宋"/>
                <w:sz w:val="21"/>
                <w:szCs w:val="21"/>
              </w:rPr>
              <w:t>8* 32G DDR4 ECC内存，最大可支持24个内存插槽,最大可扩展至1.5TB内存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9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硬盘</w:t>
            </w:r>
          </w:p>
        </w:tc>
        <w:tc>
          <w:tcPr>
            <w:tcW w:w="7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1"/>
                <w:szCs w:val="21"/>
              </w:rPr>
            </w:pPr>
            <w:r>
              <w:rPr>
                <w:rFonts w:hint="eastAsia" w:ascii="仿宋" w:hAnsi="仿宋" w:eastAsia="仿宋" w:cs="仿宋"/>
                <w:sz w:val="21"/>
                <w:szCs w:val="21"/>
              </w:rPr>
              <w:t>8*1.2T 10k 2.5 SAS 12Gb硬盘，最大支持不低于12块硬盘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9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网卡</w:t>
            </w:r>
          </w:p>
        </w:tc>
        <w:tc>
          <w:tcPr>
            <w:tcW w:w="7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1"/>
                <w:szCs w:val="21"/>
              </w:rPr>
            </w:pPr>
            <w:r>
              <w:rPr>
                <w:rFonts w:hint="eastAsia" w:ascii="仿宋" w:hAnsi="仿宋" w:eastAsia="仿宋" w:cs="仿宋"/>
                <w:sz w:val="21"/>
                <w:szCs w:val="21"/>
              </w:rPr>
              <w:t>万兆电口*4，万兆光口*4，支持NCSI、网络唤醒，网络冗余，负载均衡等网络高级特性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9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硬盘控制器</w:t>
            </w:r>
          </w:p>
        </w:tc>
        <w:tc>
          <w:tcPr>
            <w:tcW w:w="7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1"/>
                <w:szCs w:val="21"/>
              </w:rPr>
            </w:pPr>
            <w:r>
              <w:rPr>
                <w:rFonts w:hint="eastAsia" w:ascii="仿宋" w:hAnsi="仿宋" w:eastAsia="仿宋" w:cs="仿宋"/>
                <w:sz w:val="21"/>
                <w:szCs w:val="21"/>
              </w:rPr>
              <w:t>配置2GB Cache、12Gb RAID控制器，支持RAID0/1/5/10/50，支持电容掉电保护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电源</w:t>
            </w:r>
          </w:p>
        </w:tc>
        <w:tc>
          <w:tcPr>
            <w:tcW w:w="7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1"/>
                <w:szCs w:val="21"/>
              </w:rPr>
            </w:pPr>
            <w:r>
              <w:rPr>
                <w:rFonts w:hint="eastAsia" w:ascii="仿宋" w:hAnsi="仿宋" w:eastAsia="仿宋" w:cs="仿宋"/>
                <w:sz w:val="21"/>
                <w:szCs w:val="21"/>
              </w:rPr>
              <w:t>配置热插拔1+1冗余电源，单个电源功率≥700W；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系统支持</w:t>
            </w:r>
          </w:p>
        </w:tc>
        <w:tc>
          <w:tcPr>
            <w:tcW w:w="7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1"/>
                <w:szCs w:val="21"/>
              </w:rPr>
            </w:pPr>
            <w:r>
              <w:rPr>
                <w:rFonts w:hint="eastAsia" w:ascii="仿宋" w:hAnsi="仿宋" w:eastAsia="仿宋" w:cs="仿宋"/>
                <w:sz w:val="21"/>
                <w:szCs w:val="21"/>
              </w:rPr>
              <w:t>支持windows 2012/2016/2019系统，支持ubuntu/centos/fedora/rhel等常见linux发行版，支持kvm/vmware/openstack等虚拟化平台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19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扩展插槽</w:t>
            </w:r>
          </w:p>
        </w:tc>
        <w:tc>
          <w:tcPr>
            <w:tcW w:w="7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1"/>
                <w:szCs w:val="21"/>
              </w:rPr>
            </w:pPr>
            <w:r>
              <w:rPr>
                <w:rFonts w:hint="eastAsia" w:ascii="仿宋" w:hAnsi="仿宋" w:eastAsia="仿宋" w:cs="仿宋"/>
                <w:sz w:val="21"/>
                <w:szCs w:val="21"/>
              </w:rPr>
              <w:t>最大支持8个PCI-E 3.0插槽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9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第三方测试报告</w:t>
            </w:r>
          </w:p>
        </w:tc>
        <w:tc>
          <w:tcPr>
            <w:tcW w:w="7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1"/>
                <w:szCs w:val="21"/>
              </w:rPr>
            </w:pPr>
            <w:r>
              <w:rPr>
                <w:rFonts w:hint="eastAsia" w:ascii="仿宋" w:hAnsi="仿宋" w:eastAsia="仿宋" w:cs="仿宋"/>
                <w:sz w:val="21"/>
                <w:szCs w:val="21"/>
              </w:rPr>
              <w:t>提供服务器与基础软件兼容性测试报告，噪声测试报告。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9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报价金额</w:t>
            </w:r>
          </w:p>
        </w:tc>
        <w:tc>
          <w:tcPr>
            <w:tcW w:w="7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1"/>
                <w:szCs w:val="21"/>
              </w:rPr>
            </w:pPr>
          </w:p>
        </w:tc>
      </w:tr>
    </w:tbl>
    <w:p>
      <w:pPr>
        <w:spacing w:line="380" w:lineRule="exact"/>
        <w:ind w:firstLine="280" w:firstLineChars="100"/>
        <w:rPr>
          <w:rFonts w:ascii="仿宋" w:hAnsi="仿宋" w:eastAsia="仿宋"/>
          <w:sz w:val="28"/>
          <w:szCs w:val="28"/>
        </w:rPr>
      </w:pPr>
      <w:r>
        <w:rPr>
          <w:rFonts w:ascii="仿宋" w:hAnsi="仿宋" w:eastAsia="仿宋"/>
          <w:sz w:val="28"/>
          <w:szCs w:val="28"/>
        </w:rPr>
        <w:t>注：</w:t>
      </w:r>
      <w:r>
        <w:rPr>
          <w:rFonts w:hint="eastAsia" w:ascii="仿宋" w:hAnsi="仿宋" w:eastAsia="仿宋"/>
          <w:sz w:val="28"/>
          <w:szCs w:val="28"/>
          <w:lang w:val="en-US" w:eastAsia="zh-CN"/>
        </w:rPr>
        <w:t>1.</w:t>
      </w:r>
      <w:r>
        <w:rPr>
          <w:rFonts w:ascii="仿宋" w:hAnsi="仿宋" w:eastAsia="仿宋"/>
          <w:sz w:val="28"/>
          <w:szCs w:val="28"/>
        </w:rPr>
        <w:t>如果按单价计算的结果与总价不一致,以单价为准修正总价。</w:t>
      </w:r>
    </w:p>
    <w:p>
      <w:pPr>
        <w:numPr>
          <w:ilvl w:val="0"/>
          <w:numId w:val="0"/>
        </w:numPr>
        <w:spacing w:line="380" w:lineRule="exact"/>
        <w:ind w:firstLine="840" w:firstLineChars="300"/>
        <w:rPr>
          <w:rFonts w:ascii="仿宋" w:hAnsi="仿宋" w:eastAsia="仿宋"/>
          <w:sz w:val="28"/>
          <w:szCs w:val="28"/>
        </w:rPr>
      </w:pPr>
      <w:r>
        <w:rPr>
          <w:rFonts w:hint="eastAsia" w:ascii="仿宋" w:hAnsi="仿宋" w:eastAsia="仿宋"/>
          <w:sz w:val="28"/>
          <w:szCs w:val="28"/>
          <w:lang w:val="en-US" w:eastAsia="zh-CN"/>
        </w:rPr>
        <w:t>2.</w:t>
      </w:r>
      <w:r>
        <w:rPr>
          <w:rFonts w:ascii="仿宋" w:hAnsi="仿宋" w:eastAsia="仿宋"/>
          <w:sz w:val="28"/>
          <w:szCs w:val="28"/>
        </w:rPr>
        <w:t>如果不提供详细参数和报价将视为没有实质性响应</w:t>
      </w:r>
      <w:r>
        <w:rPr>
          <w:rFonts w:hint="eastAsia" w:ascii="仿宋" w:hAnsi="仿宋" w:eastAsia="仿宋"/>
          <w:sz w:val="28"/>
          <w:szCs w:val="28"/>
        </w:rPr>
        <w:t>公开询价</w:t>
      </w:r>
      <w:r>
        <w:rPr>
          <w:rFonts w:ascii="仿宋" w:hAnsi="仿宋" w:eastAsia="仿宋"/>
          <w:sz w:val="28"/>
          <w:szCs w:val="28"/>
        </w:rPr>
        <w:t>文件。</w:t>
      </w:r>
    </w:p>
    <w:p>
      <w:pPr>
        <w:numPr>
          <w:ilvl w:val="0"/>
          <w:numId w:val="0"/>
        </w:numPr>
        <w:spacing w:line="380" w:lineRule="exact"/>
        <w:ind w:firstLine="840" w:firstLineChars="300"/>
        <w:rPr>
          <w:rFonts w:hint="eastAsia" w:ascii="仿宋" w:hAnsi="仿宋" w:eastAsia="仿宋"/>
          <w:sz w:val="28"/>
          <w:szCs w:val="28"/>
          <w:lang w:val="en-US" w:eastAsia="zh-CN"/>
        </w:rPr>
      </w:pPr>
      <w:r>
        <w:rPr>
          <w:rFonts w:hint="eastAsia" w:ascii="仿宋" w:hAnsi="仿宋" w:eastAsia="仿宋"/>
          <w:sz w:val="28"/>
          <w:szCs w:val="28"/>
          <w:lang w:val="en-US" w:eastAsia="zh-CN"/>
        </w:rPr>
        <w:t>3.以上报价包含税费、运费、安装费等一切费用，卖方需开具足额的增值税专用发票。</w:t>
      </w:r>
    </w:p>
    <w:p>
      <w:pPr>
        <w:numPr>
          <w:ilvl w:val="0"/>
          <w:numId w:val="0"/>
        </w:numPr>
        <w:spacing w:line="380" w:lineRule="exact"/>
        <w:ind w:firstLine="840" w:firstLineChars="300"/>
        <w:rPr>
          <w:rFonts w:ascii="仿宋" w:hAnsi="仿宋" w:eastAsia="仿宋"/>
          <w:sz w:val="28"/>
          <w:szCs w:val="28"/>
          <w:lang w:val="zh-CN"/>
        </w:rPr>
      </w:pPr>
      <w:r>
        <w:rPr>
          <w:rFonts w:hint="eastAsia" w:ascii="仿宋" w:hAnsi="仿宋" w:eastAsia="仿宋"/>
          <w:sz w:val="28"/>
          <w:szCs w:val="28"/>
          <w:lang w:val="en-US" w:eastAsia="zh-CN"/>
        </w:rPr>
        <w:t>4.报价须提供详细参数和具体品牌，否则将视为没有实质性响应公开询价文件。</w:t>
      </w:r>
    </w:p>
    <w:p>
      <w:pPr>
        <w:spacing w:line="360" w:lineRule="auto"/>
        <w:ind w:right="960"/>
        <w:jc w:val="right"/>
        <w:rPr>
          <w:rFonts w:ascii="仿宋" w:hAnsi="仿宋" w:eastAsia="仿宋"/>
          <w:sz w:val="28"/>
          <w:szCs w:val="28"/>
          <w:lang w:val="zh-CN"/>
        </w:rPr>
      </w:pP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b/>
          <w:bCs/>
          <w:sz w:val="28"/>
          <w:szCs w:val="28"/>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6" w:name="_Toc273178703"/>
      <w:bookmarkStart w:id="117" w:name="_Toc267060461"/>
      <w:bookmarkStart w:id="118" w:name="_Toc267060216"/>
      <w:bookmarkStart w:id="119" w:name="_Toc266868943"/>
      <w:bookmarkStart w:id="120" w:name="_Toc267059811"/>
      <w:bookmarkStart w:id="121" w:name="_Toc267060326"/>
      <w:bookmarkStart w:id="122" w:name="_Toc266868679"/>
      <w:bookmarkStart w:id="123" w:name="_Toc267059035"/>
      <w:bookmarkStart w:id="124" w:name="_Toc267060076"/>
      <w:bookmarkStart w:id="125" w:name="_Toc169332954"/>
      <w:bookmarkStart w:id="126" w:name="_Toc259520874"/>
      <w:bookmarkStart w:id="127" w:name="_Toc191802695"/>
      <w:bookmarkStart w:id="128" w:name="_Toc219800249"/>
      <w:bookmarkStart w:id="129" w:name="_Toc254790909"/>
      <w:bookmarkStart w:id="130" w:name="_Toc160880534"/>
      <w:bookmarkStart w:id="131" w:name="_Toc191789334"/>
      <w:bookmarkStart w:id="132" w:name="_Toc217891408"/>
      <w:bookmarkStart w:id="133" w:name="_Toc259692749"/>
      <w:bookmarkStart w:id="134" w:name="_Toc213755945"/>
      <w:bookmarkStart w:id="135" w:name="_Toc232302122"/>
      <w:bookmarkStart w:id="136" w:name="_Toc191783227"/>
      <w:bookmarkStart w:id="137" w:name="_Toc266870839"/>
      <w:bookmarkStart w:id="138" w:name="_Toc213755864"/>
      <w:bookmarkStart w:id="139" w:name="_Toc192663840"/>
      <w:bookmarkStart w:id="140" w:name="_Toc177985474"/>
      <w:bookmarkStart w:id="141" w:name="_Toc267059544"/>
      <w:bookmarkStart w:id="142" w:name="_Toc182372787"/>
      <w:bookmarkStart w:id="143" w:name="_Toc180302918"/>
      <w:bookmarkStart w:id="144" w:name="_Toc170798798"/>
      <w:bookmarkStart w:id="145" w:name="_Toc258401265"/>
      <w:bookmarkStart w:id="146" w:name="_Toc192996343"/>
      <w:bookmarkStart w:id="147" w:name="_Toc192996451"/>
      <w:bookmarkStart w:id="148" w:name="_Toc192664158"/>
      <w:bookmarkStart w:id="149" w:name="_Toc253066624"/>
      <w:bookmarkStart w:id="150" w:name="_Toc213208771"/>
      <w:bookmarkStart w:id="151" w:name="_Toc235437998"/>
      <w:bookmarkStart w:id="152" w:name="_Toc227058536"/>
      <w:bookmarkStart w:id="153" w:name="_Toc169332843"/>
      <w:bookmarkStart w:id="154" w:name="_Toc191803631"/>
      <w:bookmarkStart w:id="155" w:name="_Toc193160453"/>
      <w:bookmarkStart w:id="156" w:name="_Toc266870441"/>
      <w:bookmarkStart w:id="157" w:name="_Toc236021457"/>
      <w:bookmarkStart w:id="158" w:name="_Toc181436466"/>
      <w:bookmarkStart w:id="159" w:name="_Toc251613839"/>
      <w:bookmarkStart w:id="160" w:name="_Toc192663691"/>
      <w:bookmarkStart w:id="161" w:name="_Toc235438352"/>
      <w:bookmarkStart w:id="162" w:name="_Toc223146614"/>
      <w:bookmarkStart w:id="163" w:name="_Toc267059658"/>
      <w:bookmarkStart w:id="164" w:name="_Toc266870916"/>
      <w:bookmarkStart w:id="165" w:name="_Toc251586241"/>
      <w:bookmarkStart w:id="166" w:name="_Toc182805222"/>
      <w:bookmarkStart w:id="167" w:name="_Toc160880165"/>
      <w:bookmarkStart w:id="168" w:name="_Toc211917121"/>
      <w:bookmarkStart w:id="169" w:name="_Toc213756001"/>
      <w:bookmarkStart w:id="170" w:name="_Toc249325720"/>
      <w:bookmarkStart w:id="171" w:name="_Toc203355738"/>
      <w:bookmarkStart w:id="172" w:name="_Toc225669328"/>
      <w:bookmarkStart w:id="173" w:name="_Toc267059186"/>
      <w:bookmarkStart w:id="174" w:name="_Toc259692656"/>
      <w:bookmarkStart w:id="175" w:name="_Toc193165739"/>
      <w:bookmarkStart w:id="176" w:name="_Toc213756057"/>
      <w:bookmarkStart w:id="177" w:name="_Toc235438281"/>
      <w:bookmarkStart w:id="178" w:name="_Toc181436570"/>
      <w:bookmarkStart w:id="179" w:name="_Toc230071153"/>
      <w:bookmarkStart w:id="180" w:name="_Toc255975016"/>
      <w:bookmarkStart w:id="181" w:name="_Toc267059924"/>
    </w:p>
    <w:p>
      <w:pPr>
        <w:jc w:val="center"/>
        <w:outlineLvl w:val="1"/>
        <w:rPr>
          <w:rFonts w:ascii="仿宋" w:hAnsi="仿宋" w:eastAsia="仿宋"/>
          <w:b/>
          <w:sz w:val="28"/>
          <w:szCs w:val="28"/>
        </w:rPr>
      </w:pPr>
      <w:r>
        <w:rPr>
          <w:rFonts w:ascii="仿宋" w:hAnsi="仿宋" w:eastAsia="仿宋"/>
          <w:b/>
          <w:bCs/>
          <w:sz w:val="28"/>
          <w:szCs w:val="28"/>
        </w:rPr>
        <w:t>3</w:t>
      </w:r>
      <w:r>
        <w:rPr>
          <w:rFonts w:hint="eastAsia" w:ascii="仿宋" w:hAnsi="仿宋" w:eastAsia="仿宋"/>
          <w:b/>
          <w:bCs/>
          <w:sz w:val="28"/>
          <w:szCs w:val="28"/>
        </w:rPr>
        <w:t>、参与人的资格证明文件</w:t>
      </w:r>
    </w:p>
    <w:p>
      <w:pPr>
        <w:pStyle w:val="55"/>
        <w:rPr>
          <w:rFonts w:ascii="仿宋" w:hAnsi="仿宋" w:eastAsia="仿宋"/>
          <w:szCs w:val="28"/>
        </w:rPr>
      </w:pPr>
    </w:p>
    <w:p>
      <w:pPr>
        <w:spacing w:line="380" w:lineRule="exact"/>
        <w:jc w:val="center"/>
        <w:outlineLvl w:val="2"/>
        <w:rPr>
          <w:rFonts w:ascii="仿宋" w:hAnsi="仿宋" w:eastAsia="仿宋"/>
          <w:b/>
          <w:sz w:val="28"/>
          <w:szCs w:val="28"/>
        </w:rPr>
      </w:pPr>
      <w:bookmarkStart w:id="182" w:name="_Toc232302123"/>
      <w:bookmarkStart w:id="183" w:name="_Toc225669329"/>
      <w:bookmarkStart w:id="184" w:name="_Toc266870442"/>
      <w:bookmarkStart w:id="185" w:name="_Toc253066625"/>
      <w:bookmarkStart w:id="186" w:name="_Toc235438353"/>
      <w:bookmarkStart w:id="187" w:name="_Toc249325721"/>
      <w:bookmarkStart w:id="188" w:name="_Toc266868680"/>
      <w:bookmarkStart w:id="189" w:name="_Toc267060462"/>
      <w:bookmarkStart w:id="190" w:name="_Toc259692657"/>
      <w:bookmarkStart w:id="191" w:name="_Toc255975017"/>
      <w:bookmarkStart w:id="192" w:name="_Toc219800250"/>
      <w:bookmarkStart w:id="193" w:name="_Toc254790910"/>
      <w:bookmarkStart w:id="194" w:name="_Toc259692750"/>
      <w:bookmarkStart w:id="195" w:name="_Toc235437999"/>
      <w:bookmarkStart w:id="196" w:name="_Toc227058537"/>
      <w:bookmarkStart w:id="197" w:name="_Toc267060217"/>
      <w:bookmarkStart w:id="198" w:name="_Toc230071154"/>
      <w:bookmarkStart w:id="199" w:name="_Toc213756058"/>
      <w:bookmarkStart w:id="200" w:name="_Toc266870917"/>
      <w:bookmarkStart w:id="201" w:name="_Toc236021458"/>
      <w:bookmarkStart w:id="202" w:name="_Toc258401266"/>
      <w:bookmarkStart w:id="203" w:name="_Toc251613840"/>
      <w:bookmarkStart w:id="204" w:name="_Toc267060077"/>
      <w:bookmarkStart w:id="205" w:name="_Toc235438282"/>
      <w:bookmarkStart w:id="206" w:name="_Toc217891409"/>
      <w:bookmarkStart w:id="207" w:name="_Toc251586242"/>
      <w:bookmarkStart w:id="208" w:name="_Toc223146615"/>
      <w:bookmarkStart w:id="209" w:name="_Toc259520875"/>
      <w:r>
        <w:rPr>
          <w:rFonts w:ascii="仿宋" w:hAnsi="仿宋" w:eastAsia="仿宋"/>
          <w:b/>
          <w:sz w:val="28"/>
          <w:szCs w:val="28"/>
        </w:rPr>
        <w:t>3</w:t>
      </w:r>
      <w:r>
        <w:rPr>
          <w:rFonts w:hint="eastAsia" w:ascii="仿宋" w:hAnsi="仿宋" w:eastAsia="仿宋"/>
          <w:b/>
          <w:sz w:val="28"/>
          <w:szCs w:val="28"/>
        </w:rPr>
        <w:t>-1关于资格的声明函</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rFonts w:hint="eastAsia" w:ascii="仿宋" w:hAnsi="仿宋" w:eastAsia="仿宋"/>
          <w:b/>
          <w:sz w:val="28"/>
          <w:szCs w:val="28"/>
        </w:rPr>
        <w:cr/>
      </w:r>
    </w:p>
    <w:p>
      <w:pPr>
        <w:spacing w:after="0" w:line="500" w:lineRule="exact"/>
        <w:rPr>
          <w:rFonts w:ascii="仿宋" w:hAnsi="仿宋" w:eastAsia="仿宋"/>
          <w:color w:val="000000" w:themeColor="text1"/>
          <w:sz w:val="28"/>
          <w:szCs w:val="28"/>
          <w14:textFill>
            <w14:solidFill>
              <w14:schemeClr w14:val="tx1"/>
            </w14:solidFill>
          </w14:textFill>
        </w:rPr>
      </w:pPr>
      <w:bookmarkStart w:id="210" w:name="_Hlk511663739"/>
      <w:r>
        <w:rPr>
          <w:rFonts w:hint="eastAsia" w:ascii="仿宋" w:hAnsi="仿宋" w:eastAsia="仿宋"/>
          <w:color w:val="000000" w:themeColor="text1"/>
          <w:sz w:val="28"/>
          <w:szCs w:val="28"/>
          <w:lang w:val="en-US" w:eastAsia="zh-CN"/>
          <w14:textFill>
            <w14:solidFill>
              <w14:schemeClr w14:val="tx1"/>
            </w14:solidFill>
          </w14:textFill>
        </w:rPr>
        <w:t>广州大学松田学院</w:t>
      </w:r>
      <w:r>
        <w:rPr>
          <w:rFonts w:hint="eastAsia" w:ascii="仿宋" w:hAnsi="仿宋" w:eastAsia="仿宋"/>
          <w:color w:val="000000" w:themeColor="text1"/>
          <w:sz w:val="28"/>
          <w:szCs w:val="28"/>
          <w14:textFill>
            <w14:solidFill>
              <w14:schemeClr w14:val="tx1"/>
            </w14:solidFill>
          </w14:textFill>
        </w:rPr>
        <w:t>：</w:t>
      </w:r>
      <w:bookmarkEnd w:id="210"/>
    </w:p>
    <w:p>
      <w:pPr>
        <w:spacing w:after="0" w:line="50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关于贵方</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日</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（项目编号）公开询价邀请，本签字人愿意参加本次报价，提供公开询价文件中规定的</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货物，并证明提交的下列文件和说明是准确的和真实的。</w:t>
      </w:r>
    </w:p>
    <w:p>
      <w:pPr>
        <w:spacing w:after="0" w:line="50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2．我方的资格声明正本</w:t>
      </w:r>
      <w:r>
        <w:rPr>
          <w:rFonts w:hint="eastAsia" w:ascii="仿宋" w:hAnsi="仿宋" w:eastAsia="仿宋"/>
          <w:color w:val="000000" w:themeColor="text1"/>
          <w:sz w:val="28"/>
          <w:szCs w:val="28"/>
          <w:lang w:val="en-US" w:eastAsia="zh-CN"/>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份，副本</w:t>
      </w:r>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份，随报价响应文件一同递交。</w:t>
      </w:r>
    </w:p>
    <w:p>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w:t>
      </w:r>
    </w:p>
    <w:p>
      <w:pPr>
        <w:spacing w:line="5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参与人（</w:t>
      </w:r>
      <w:r>
        <w:rPr>
          <w:rFonts w:hint="eastAsia" w:ascii="仿宋" w:hAnsi="仿宋" w:eastAsia="仿宋"/>
          <w:color w:val="000000" w:themeColor="text1"/>
          <w:sz w:val="28"/>
          <w:szCs w:val="28"/>
          <w:lang w:val="zh-CN"/>
          <w14:textFill>
            <w14:solidFill>
              <w14:schemeClr w14:val="tx1"/>
            </w14:solidFill>
          </w14:textFill>
        </w:rPr>
        <w:t>公司全称并加盖公章</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地   </w:t>
      </w:r>
      <w:r>
        <w:rPr>
          <w:rFonts w:ascii="仿宋" w:hAnsi="仿宋" w:eastAsia="仿宋"/>
          <w:sz w:val="28"/>
          <w:szCs w:val="28"/>
        </w:rPr>
        <w:t xml:space="preserve">     </w:t>
      </w:r>
      <w:r>
        <w:rPr>
          <w:rFonts w:hint="eastAsia" w:ascii="仿宋" w:hAnsi="仿宋" w:eastAsia="仿宋"/>
          <w:sz w:val="28"/>
          <w:szCs w:val="28"/>
        </w:rPr>
        <w:t xml:space="preserve">  址：</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邮    </w:t>
      </w:r>
      <w:r>
        <w:rPr>
          <w:rFonts w:ascii="仿宋" w:hAnsi="仿宋" w:eastAsia="仿宋"/>
          <w:sz w:val="28"/>
          <w:szCs w:val="28"/>
        </w:rPr>
        <w:t xml:space="preserve">     </w:t>
      </w:r>
      <w:r>
        <w:rPr>
          <w:rFonts w:hint="eastAsia" w:ascii="仿宋" w:hAnsi="仿宋" w:eastAsia="仿宋"/>
          <w:sz w:val="28"/>
          <w:szCs w:val="28"/>
        </w:rPr>
        <w:t xml:space="preserve"> 编：</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话或传  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bookmarkStart w:id="211" w:name="_Toc254790911"/>
      <w:bookmarkStart w:id="212" w:name="_Toc251586243"/>
      <w:bookmarkStart w:id="213" w:name="_Toc230071155"/>
      <w:bookmarkStart w:id="214" w:name="_Toc217891410"/>
      <w:bookmarkStart w:id="215" w:name="_Toc235438283"/>
      <w:bookmarkStart w:id="216" w:name="_Toc259692751"/>
      <w:bookmarkStart w:id="217" w:name="_Toc232302124"/>
      <w:bookmarkStart w:id="218" w:name="_Toc223146616"/>
      <w:bookmarkStart w:id="219" w:name="_Toc255975018"/>
      <w:bookmarkStart w:id="220" w:name="_Toc259520876"/>
      <w:bookmarkStart w:id="221" w:name="_Toc266870443"/>
      <w:bookmarkStart w:id="222" w:name="_Toc251613841"/>
      <w:bookmarkStart w:id="223" w:name="_Toc236021459"/>
      <w:bookmarkStart w:id="224" w:name="_Toc266870918"/>
      <w:bookmarkStart w:id="225" w:name="_Toc219800251"/>
      <w:bookmarkStart w:id="226" w:name="_Toc266868681"/>
      <w:bookmarkStart w:id="227" w:name="_Toc258401267"/>
      <w:bookmarkStart w:id="228" w:name="_Toc235438354"/>
      <w:bookmarkStart w:id="229" w:name="_Toc225669330"/>
      <w:bookmarkStart w:id="230" w:name="_Toc235438000"/>
      <w:bookmarkStart w:id="231" w:name="_Toc227058538"/>
      <w:bookmarkStart w:id="232" w:name="_Toc259692658"/>
      <w:bookmarkStart w:id="233" w:name="_Toc253066626"/>
      <w:bookmarkStart w:id="234" w:name="_Toc249325722"/>
      <w:bookmarkStart w:id="235" w:name="_Toc213756059"/>
    </w:p>
    <w:p>
      <w:pPr>
        <w:jc w:val="center"/>
        <w:outlineLvl w:val="1"/>
        <w:rPr>
          <w:rFonts w:hint="eastAsia" w:ascii="仿宋" w:hAnsi="仿宋" w:eastAsia="仿宋"/>
          <w:b/>
          <w:sz w:val="28"/>
          <w:szCs w:val="28"/>
        </w:rPr>
      </w:pPr>
      <w:r>
        <w:rPr>
          <w:rFonts w:ascii="仿宋" w:hAnsi="仿宋" w:eastAsia="仿宋"/>
          <w:sz w:val="28"/>
          <w:szCs w:val="28"/>
        </w:rPr>
        <w:br w:type="page"/>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jc w:val="center"/>
        <w:outlineLvl w:val="1"/>
        <w:rPr>
          <w:rFonts w:ascii="仿宋" w:hAnsi="仿宋" w:eastAsia="仿宋"/>
          <w:b/>
          <w:color w:val="000000" w:themeColor="text1"/>
          <w:sz w:val="28"/>
          <w:szCs w:val="28"/>
          <w14:textFill>
            <w14:solidFill>
              <w14:schemeClr w14:val="tx1"/>
            </w14:solidFill>
          </w14:textFill>
        </w:rPr>
      </w:pPr>
      <w:r>
        <w:rPr>
          <w:rFonts w:ascii="仿宋" w:hAnsi="仿宋" w:eastAsia="仿宋"/>
          <w:b/>
          <w:color w:val="000000" w:themeColor="text1"/>
          <w:sz w:val="28"/>
          <w:szCs w:val="28"/>
          <w14:textFill>
            <w14:solidFill>
              <w14:schemeClr w14:val="tx1"/>
            </w14:solidFill>
          </w14:textFill>
        </w:rPr>
        <w:t>3</w:t>
      </w:r>
      <w:r>
        <w:rPr>
          <w:rFonts w:hint="eastAsia" w:ascii="仿宋" w:hAnsi="仿宋" w:eastAsia="仿宋"/>
          <w:b/>
          <w:color w:val="000000" w:themeColor="text1"/>
          <w:sz w:val="28"/>
          <w:szCs w:val="28"/>
          <w14:textFill>
            <w14:solidFill>
              <w14:schemeClr w14:val="tx1"/>
            </w14:solidFill>
          </w14:textFill>
        </w:rPr>
        <w:t>-</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ascii="仿宋" w:hAnsi="仿宋" w:eastAsia="仿宋"/>
          <w:b/>
          <w:bCs/>
          <w:color w:val="000000" w:themeColor="text1"/>
          <w:sz w:val="28"/>
          <w:szCs w:val="28"/>
          <w14:textFill>
            <w14:solidFill>
              <w14:schemeClr w14:val="tx1"/>
            </w14:solidFill>
          </w14:textFill>
        </w:rPr>
        <w:t>2</w:t>
      </w:r>
      <w:r>
        <w:rPr>
          <w:rFonts w:hint="eastAsia" w:ascii="仿宋" w:hAnsi="仿宋" w:eastAsia="仿宋"/>
          <w:b/>
          <w:bCs/>
          <w:color w:val="000000" w:themeColor="text1"/>
          <w:sz w:val="28"/>
          <w:szCs w:val="28"/>
          <w14:textFill>
            <w14:solidFill>
              <w14:schemeClr w14:val="tx1"/>
            </w14:solidFill>
          </w14:textFill>
        </w:rPr>
        <w:t xml:space="preserve"> 企业</w:t>
      </w:r>
      <w:r>
        <w:rPr>
          <w:rFonts w:hint="eastAsia" w:ascii="仿宋" w:hAnsi="仿宋" w:eastAsia="仿宋"/>
          <w:b/>
          <w:color w:val="000000" w:themeColor="text1"/>
          <w:sz w:val="28"/>
          <w:szCs w:val="28"/>
          <w14:textFill>
            <w14:solidFill>
              <w14:schemeClr w14:val="tx1"/>
            </w14:solidFill>
          </w14:textFill>
        </w:rPr>
        <w:t>法人营业执照（复印件并加盖公章）</w:t>
      </w:r>
    </w:p>
    <w:p>
      <w:pPr>
        <w:jc w:val="center"/>
        <w:outlineLvl w:val="1"/>
        <w:rPr>
          <w:rFonts w:ascii="仿宋" w:hAnsi="仿宋" w:eastAsia="仿宋"/>
          <w:b/>
          <w:color w:val="000000" w:themeColor="text1"/>
          <w:sz w:val="28"/>
          <w:szCs w:val="28"/>
          <w14:textFill>
            <w14:solidFill>
              <w14:schemeClr w14:val="tx1"/>
            </w14:solidFill>
          </w14:textFill>
        </w:rPr>
      </w:pPr>
    </w:p>
    <w:p>
      <w:pPr>
        <w:spacing w:after="0" w:line="5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广州大学松田学院</w:t>
      </w:r>
      <w:r>
        <w:rPr>
          <w:rFonts w:hint="eastAsia" w:ascii="仿宋" w:hAnsi="仿宋" w:eastAsia="仿宋"/>
          <w:color w:val="000000" w:themeColor="text1"/>
          <w:sz w:val="28"/>
          <w:szCs w:val="28"/>
          <w14:textFill>
            <w14:solidFill>
              <w14:schemeClr w14:val="tx1"/>
            </w14:solidFill>
          </w14:textFill>
        </w:rPr>
        <w:t>：</w:t>
      </w:r>
    </w:p>
    <w:p>
      <w:pPr>
        <w:spacing w:after="0" w:line="50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现附上由</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（签发机关名称）签发的我方法人营业执照复印件，该执照业经年检，真实有效。</w:t>
      </w:r>
    </w:p>
    <w:p>
      <w:pPr>
        <w:spacing w:line="380" w:lineRule="exact"/>
        <w:rPr>
          <w:rFonts w:ascii="仿宋" w:hAnsi="仿宋" w:eastAsia="仿宋"/>
          <w:color w:val="000000" w:themeColor="text1"/>
          <w:sz w:val="28"/>
          <w:szCs w:val="28"/>
          <w14:textFill>
            <w14:solidFill>
              <w14:schemeClr w14:val="tx1"/>
            </w14:solidFill>
          </w14:textFill>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                         参 与 人（全称并加盖公章）：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zh-CN"/>
        </w:rPr>
        <w:t>参与人授权代表</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pPr>
        <w:spacing w:line="380" w:lineRule="exact"/>
        <w:jc w:val="center"/>
        <w:outlineLvl w:val="2"/>
        <w:rPr>
          <w:rFonts w:ascii="仿宋" w:hAnsi="仿宋" w:eastAsia="仿宋"/>
          <w:b/>
          <w:sz w:val="28"/>
          <w:szCs w:val="28"/>
        </w:rPr>
      </w:pPr>
      <w:r>
        <w:rPr>
          <w:rFonts w:hint="eastAsia" w:ascii="仿宋" w:hAnsi="仿宋" w:eastAsia="仿宋"/>
          <w:b/>
          <w:sz w:val="28"/>
          <w:szCs w:val="28"/>
        </w:rPr>
        <w:br w:type="page"/>
      </w:r>
      <w:bookmarkStart w:id="236" w:name="_Toc193165742"/>
      <w:bookmarkStart w:id="237" w:name="_Toc259692661"/>
      <w:bookmarkStart w:id="238" w:name="_Toc267060081"/>
      <w:bookmarkStart w:id="239" w:name="_Toc258401270"/>
      <w:bookmarkStart w:id="240" w:name="_Toc235438003"/>
      <w:bookmarkStart w:id="241" w:name="_Toc255975021"/>
      <w:bookmarkStart w:id="242" w:name="_Toc191803634"/>
      <w:bookmarkStart w:id="243" w:name="_Toc267060080"/>
      <w:bookmarkStart w:id="244" w:name="_Toc177985477"/>
      <w:bookmarkStart w:id="245" w:name="_Toc191802698"/>
      <w:bookmarkStart w:id="246" w:name="_Toc192664161"/>
      <w:bookmarkStart w:id="247" w:name="_Toc267060466"/>
      <w:bookmarkStart w:id="248" w:name="_Toc259692756"/>
      <w:bookmarkStart w:id="249" w:name="_Toc259520881"/>
      <w:bookmarkStart w:id="250" w:name="_Toc259692754"/>
      <w:bookmarkStart w:id="251" w:name="_Toc259520879"/>
      <w:bookmarkStart w:id="252" w:name="_Toc193160456"/>
      <w:bookmarkStart w:id="253" w:name="_Toc266870921"/>
      <w:bookmarkStart w:id="254" w:name="_Toc266870447"/>
      <w:bookmarkStart w:id="255" w:name="_Toc266868686"/>
      <w:bookmarkStart w:id="256" w:name="_Toc235438286"/>
      <w:bookmarkStart w:id="257" w:name="_Toc192996454"/>
      <w:bookmarkStart w:id="258" w:name="_Toc254790914"/>
      <w:bookmarkStart w:id="259" w:name="_Toc235438357"/>
      <w:bookmarkStart w:id="260" w:name="_Toc211917124"/>
      <w:bookmarkStart w:id="261" w:name="_Toc203355741"/>
      <w:bookmarkStart w:id="262" w:name="_Toc192663694"/>
      <w:bookmarkStart w:id="263" w:name="_Toc232302127"/>
      <w:bookmarkStart w:id="264" w:name="_Toc266870446"/>
      <w:bookmarkStart w:id="265" w:name="_Toc169332957"/>
      <w:bookmarkStart w:id="266" w:name="_Toc267060220"/>
      <w:bookmarkStart w:id="267" w:name="_Toc160880168"/>
      <w:bookmarkStart w:id="268" w:name="_Toc192663843"/>
      <w:bookmarkStart w:id="269" w:name="_Toc182372790"/>
      <w:bookmarkStart w:id="270" w:name="_Toc266870922"/>
      <w:bookmarkStart w:id="271" w:name="_Toc192996346"/>
      <w:bookmarkStart w:id="272" w:name="_Toc251613844"/>
      <w:bookmarkStart w:id="273" w:name="_Toc267060465"/>
      <w:bookmarkStart w:id="274" w:name="_Toc236021462"/>
      <w:bookmarkStart w:id="275" w:name="_Toc181436469"/>
      <w:bookmarkStart w:id="276" w:name="_Toc170798801"/>
      <w:bookmarkStart w:id="277" w:name="_Toc266868684"/>
      <w:bookmarkStart w:id="278" w:name="_Toc258401272"/>
      <w:bookmarkStart w:id="279" w:name="_Toc267060221"/>
      <w:bookmarkStart w:id="280" w:name="_Toc254790916"/>
      <w:bookmarkStart w:id="281" w:name="_Toc191789337"/>
      <w:bookmarkStart w:id="282" w:name="_Toc253066629"/>
      <w:bookmarkStart w:id="283" w:name="_Toc182805225"/>
      <w:bookmarkStart w:id="284" w:name="_Toc249325725"/>
      <w:bookmarkStart w:id="285" w:name="_Toc259692663"/>
      <w:bookmarkStart w:id="286" w:name="_Toc251586246"/>
      <w:bookmarkStart w:id="287" w:name="_Toc180302921"/>
      <w:bookmarkStart w:id="288" w:name="_Toc160880537"/>
      <w:bookmarkStart w:id="289" w:name="_Toc255975023"/>
      <w:bookmarkStart w:id="290" w:name="_Toc169332846"/>
      <w:bookmarkStart w:id="291" w:name="_Toc191783230"/>
      <w:bookmarkStart w:id="292" w:name="_Toc181436573"/>
    </w:p>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Pr>
        <w:spacing w:after="0" w:line="480" w:lineRule="exact"/>
        <w:ind w:firstLine="570"/>
        <w:jc w:val="center"/>
        <w:rPr>
          <w:rFonts w:ascii="仿宋" w:hAnsi="仿宋" w:eastAsia="仿宋"/>
          <w:b/>
          <w:bCs/>
          <w:color w:val="000000" w:themeColor="text1"/>
          <w:sz w:val="28"/>
          <w:szCs w:val="28"/>
          <w14:textFill>
            <w14:solidFill>
              <w14:schemeClr w14:val="tx1"/>
            </w14:solidFill>
          </w14:textFill>
        </w:rPr>
      </w:pPr>
      <w:bookmarkStart w:id="293" w:name="_Toc266870923"/>
      <w:bookmarkStart w:id="294" w:name="_Toc232302128"/>
      <w:bookmarkStart w:id="295" w:name="_Toc267060222"/>
      <w:bookmarkStart w:id="296" w:name="_Toc267059659"/>
      <w:bookmarkStart w:id="297" w:name="_Toc235438358"/>
      <w:bookmarkStart w:id="298" w:name="_Toc266868687"/>
      <w:bookmarkStart w:id="299" w:name="_Toc255975024"/>
      <w:bookmarkStart w:id="300" w:name="_Toc253066630"/>
      <w:bookmarkStart w:id="301" w:name="_Toc259692757"/>
      <w:bookmarkStart w:id="302" w:name="_Toc251586247"/>
      <w:bookmarkStart w:id="303" w:name="_Toc236021463"/>
      <w:bookmarkStart w:id="304" w:name="_Toc254790917"/>
      <w:bookmarkStart w:id="305" w:name="_Toc273178704"/>
      <w:bookmarkStart w:id="306" w:name="_Toc235438004"/>
      <w:bookmarkStart w:id="307" w:name="_Toc267060327"/>
      <w:bookmarkStart w:id="308" w:name="_Toc267059925"/>
      <w:bookmarkStart w:id="309" w:name="_Toc267060467"/>
      <w:bookmarkStart w:id="310" w:name="_Toc249325726"/>
      <w:bookmarkStart w:id="311" w:name="_Toc259520882"/>
      <w:bookmarkStart w:id="312" w:name="_Toc267060082"/>
      <w:bookmarkStart w:id="313" w:name="_Toc235438287"/>
      <w:bookmarkStart w:id="314" w:name="_Toc266868944"/>
      <w:bookmarkStart w:id="315" w:name="_Toc258401273"/>
      <w:bookmarkStart w:id="316" w:name="_Toc267059812"/>
      <w:bookmarkStart w:id="317" w:name="_Toc267059036"/>
      <w:bookmarkStart w:id="318" w:name="_Toc267059187"/>
      <w:bookmarkStart w:id="319" w:name="_Toc266870840"/>
      <w:bookmarkStart w:id="320" w:name="_Toc259692664"/>
      <w:bookmarkStart w:id="321" w:name="_Toc266870448"/>
      <w:bookmarkStart w:id="322" w:name="_Toc251613845"/>
      <w:bookmarkStart w:id="323" w:name="_Toc267059545"/>
      <w:r>
        <w:rPr>
          <w:rFonts w:ascii="仿宋" w:hAnsi="仿宋" w:eastAsia="仿宋"/>
          <w:b/>
          <w:bCs/>
          <w:color w:val="000000" w:themeColor="text1"/>
          <w:sz w:val="28"/>
          <w:szCs w:val="28"/>
          <w14:textFill>
            <w14:solidFill>
              <w14:schemeClr w14:val="tx1"/>
            </w14:solidFill>
          </w14:textFill>
        </w:rPr>
        <w:t>4.</w:t>
      </w:r>
      <w:r>
        <w:rPr>
          <w:rFonts w:hint="eastAsia" w:ascii="仿宋" w:hAnsi="仿宋" w:eastAsia="仿宋"/>
          <w:b/>
          <w:bCs/>
          <w:color w:val="000000" w:themeColor="text1"/>
          <w:sz w:val="28"/>
          <w:szCs w:val="28"/>
          <w14:textFill>
            <w14:solidFill>
              <w14:schemeClr w14:val="tx1"/>
            </w14:solidFill>
          </w14:textFill>
        </w:rPr>
        <w:t>质保期和售后服务承诺书</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pPr>
        <w:widowControl w:val="0"/>
        <w:spacing w:after="0" w:line="240" w:lineRule="auto"/>
        <w:ind w:left="420"/>
        <w:jc w:val="center"/>
        <w:outlineLvl w:val="1"/>
        <w:rPr>
          <w:rFonts w:ascii="仿宋" w:hAnsi="仿宋" w:eastAsia="仿宋"/>
          <w:b/>
          <w:color w:val="000000" w:themeColor="text1"/>
          <w:sz w:val="28"/>
          <w:szCs w:val="28"/>
          <w14:textFill>
            <w14:solidFill>
              <w14:schemeClr w14:val="tx1"/>
            </w14:solidFill>
          </w14:textFill>
        </w:rPr>
      </w:pPr>
    </w:p>
    <w:p>
      <w:pPr>
        <w:rPr>
          <w:rFonts w:ascii="仿宋" w:hAnsi="仿宋" w:eastAsia="仿宋"/>
          <w:b/>
          <w:color w:val="000000" w:themeColor="text1"/>
          <w:sz w:val="28"/>
          <w:szCs w:val="28"/>
          <w14:textFill>
            <w14:solidFill>
              <w14:schemeClr w14:val="tx1"/>
            </w14:solidFill>
          </w14:textFill>
        </w:rPr>
      </w:pPr>
      <w:r>
        <w:rPr>
          <w:rFonts w:ascii="仿宋" w:hAnsi="仿宋" w:eastAsia="仿宋"/>
          <w:b/>
          <w:color w:val="000000" w:themeColor="text1"/>
          <w:sz w:val="28"/>
          <w:szCs w:val="28"/>
          <w14:textFill>
            <w14:solidFill>
              <w14:schemeClr w14:val="tx1"/>
            </w14:solidFill>
          </w14:textFill>
        </w:rPr>
        <w:t xml:space="preserve">   </w:t>
      </w:r>
    </w:p>
    <w:p>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参与人根据公开询价文件中对售后服务的要求，结合自身实际情况进行承诺</w:t>
      </w:r>
      <w:r>
        <w:rPr>
          <w:rFonts w:ascii="仿宋" w:hAnsi="仿宋" w:eastAsia="仿宋"/>
          <w:color w:val="000000" w:themeColor="text1"/>
          <w:sz w:val="28"/>
          <w:szCs w:val="28"/>
          <w14:textFill>
            <w14:solidFill>
              <w14:schemeClr w14:val="tx1"/>
            </w14:solidFill>
          </w14:textFill>
        </w:rPr>
        <w:t>（含</w:t>
      </w:r>
      <w:r>
        <w:rPr>
          <w:rFonts w:hint="eastAsia" w:ascii="仿宋" w:hAnsi="仿宋" w:eastAsia="仿宋"/>
          <w:color w:val="000000" w:themeColor="text1"/>
          <w:sz w:val="28"/>
          <w:szCs w:val="28"/>
          <w14:textFill>
            <w14:solidFill>
              <w14:schemeClr w14:val="tx1"/>
            </w14:solidFill>
          </w14:textFill>
        </w:rPr>
        <w:t>产品质量</w:t>
      </w:r>
      <w:r>
        <w:rPr>
          <w:rFonts w:ascii="仿宋" w:hAnsi="仿宋" w:eastAsia="仿宋"/>
          <w:color w:val="000000" w:themeColor="text1"/>
          <w:sz w:val="28"/>
          <w:szCs w:val="28"/>
          <w14:textFill>
            <w14:solidFill>
              <w14:schemeClr w14:val="tx1"/>
            </w14:solidFill>
          </w14:textFill>
        </w:rPr>
        <w:t>保障体系等）、交货</w:t>
      </w:r>
      <w:r>
        <w:rPr>
          <w:rFonts w:hint="eastAsia" w:ascii="仿宋" w:hAnsi="仿宋" w:eastAsia="仿宋"/>
          <w:color w:val="000000" w:themeColor="text1"/>
          <w:sz w:val="28"/>
          <w:szCs w:val="28"/>
          <w14:textFill>
            <w14:solidFill>
              <w14:schemeClr w14:val="tx1"/>
            </w14:solidFill>
          </w14:textFill>
        </w:rPr>
        <w:t>周</w:t>
      </w:r>
      <w:r>
        <w:rPr>
          <w:rFonts w:ascii="仿宋" w:hAnsi="仿宋" w:eastAsia="仿宋"/>
          <w:color w:val="000000" w:themeColor="text1"/>
          <w:sz w:val="28"/>
          <w:szCs w:val="28"/>
          <w14:textFill>
            <w14:solidFill>
              <w14:schemeClr w14:val="tx1"/>
            </w14:solidFill>
          </w14:textFill>
        </w:rPr>
        <w:t>期承诺等</w:t>
      </w:r>
      <w:r>
        <w:rPr>
          <w:rFonts w:hint="eastAsia" w:ascii="仿宋" w:hAnsi="仿宋" w:eastAsia="仿宋"/>
          <w:color w:val="000000" w:themeColor="text1"/>
          <w:sz w:val="28"/>
          <w:szCs w:val="28"/>
          <w14:textFill>
            <w14:solidFill>
              <w14:schemeClr w14:val="tx1"/>
            </w14:solidFill>
          </w14:textFill>
        </w:rPr>
        <w:t>。</w:t>
      </w:r>
    </w:p>
    <w:p>
      <w:pPr>
        <w:spacing w:line="50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承诺如下：</w:t>
      </w:r>
    </w:p>
    <w:p>
      <w:pPr>
        <w:spacing w:line="420" w:lineRule="exact"/>
        <w:ind w:firstLine="480"/>
        <w:rPr>
          <w:rFonts w:ascii="仿宋" w:hAnsi="仿宋" w:eastAsia="仿宋"/>
          <w:sz w:val="28"/>
          <w:szCs w:val="28"/>
        </w:rPr>
      </w:pPr>
    </w:p>
    <w:p>
      <w:pPr>
        <w:spacing w:line="380" w:lineRule="exact"/>
        <w:rPr>
          <w:rFonts w:ascii="仿宋" w:hAnsi="仿宋" w:eastAsia="仿宋"/>
          <w:sz w:val="28"/>
          <w:szCs w:val="28"/>
        </w:rPr>
      </w:pPr>
      <w:r>
        <w:rPr>
          <w:rFonts w:ascii="仿宋" w:hAnsi="仿宋" w:eastAsia="仿宋"/>
          <w:sz w:val="28"/>
          <w:szCs w:val="28"/>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ind w:firstLine="3640" w:firstLineChars="1300"/>
        <w:rPr>
          <w:rFonts w:ascii="仿宋" w:hAnsi="仿宋" w:eastAsia="仿宋"/>
          <w:sz w:val="28"/>
          <w:szCs w:val="28"/>
        </w:rPr>
      </w:pPr>
      <w:r>
        <w:rPr>
          <w:rFonts w:hint="eastAsia" w:ascii="仿宋" w:hAnsi="仿宋" w:eastAsia="仿宋"/>
          <w:sz w:val="28"/>
          <w:szCs w:val="28"/>
        </w:rPr>
        <w:t>参 与 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420" w:lineRule="exact"/>
        <w:ind w:firstLine="426"/>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 xml:space="preserve">  期：</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jc w:val="center"/>
        <w:rPr>
          <w:rFonts w:ascii="仿宋" w:hAnsi="仿宋" w:eastAsia="仿宋"/>
          <w:b/>
          <w:bCs/>
          <w:sz w:val="28"/>
          <w:szCs w:val="28"/>
        </w:rPr>
      </w:pPr>
      <w:r>
        <w:rPr>
          <w:rFonts w:hint="eastAsia" w:ascii="仿宋" w:hAnsi="仿宋" w:eastAsia="仿宋"/>
          <w:b/>
          <w:bCs/>
          <w:sz w:val="28"/>
          <w:szCs w:val="28"/>
          <w:lang w:val="en-US" w:eastAsia="zh-CN"/>
        </w:rPr>
        <w:t>5.</w:t>
      </w:r>
      <w:r>
        <w:rPr>
          <w:rFonts w:hint="eastAsia" w:ascii="仿宋" w:hAnsi="仿宋" w:eastAsia="仿宋"/>
          <w:b/>
          <w:bCs/>
          <w:sz w:val="28"/>
          <w:szCs w:val="28"/>
        </w:rPr>
        <w:t>商务偏离表</w:t>
      </w:r>
      <w:r>
        <w:rPr>
          <w:rFonts w:hint="eastAsia" w:ascii="仿宋" w:hAnsi="仿宋" w:eastAsia="仿宋"/>
          <w:b/>
          <w:bCs/>
          <w:sz w:val="28"/>
          <w:szCs w:val="28"/>
        </w:rPr>
        <w:cr/>
      </w:r>
    </w:p>
    <w:p>
      <w:pPr>
        <w:spacing w:line="380" w:lineRule="exact"/>
        <w:ind w:firstLine="280" w:firstLineChars="100"/>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（全称并加盖公章）</w:t>
      </w:r>
      <w:r>
        <w:rPr>
          <w:rFonts w:hint="eastAsia" w:ascii="仿宋" w:hAnsi="仿宋" w:eastAsia="仿宋"/>
          <w:sz w:val="28"/>
          <w:szCs w:val="28"/>
        </w:rPr>
        <w:t xml:space="preserve">                  </w:t>
      </w:r>
      <w:r>
        <w:rPr>
          <w:rFonts w:hint="eastAsia" w:ascii="仿宋" w:hAnsi="仿宋" w:eastAsia="仿宋"/>
          <w:sz w:val="28"/>
          <w:szCs w:val="28"/>
          <w:lang w:val="en-US" w:eastAsia="zh-CN"/>
        </w:rPr>
        <w:t>项目</w:t>
      </w:r>
      <w:r>
        <w:rPr>
          <w:rFonts w:hint="eastAsia" w:ascii="仿宋" w:hAnsi="仿宋" w:eastAsia="仿宋"/>
          <w:sz w:val="28"/>
          <w:szCs w:val="28"/>
        </w:rPr>
        <w:t>编号∶</w:t>
      </w:r>
    </w:p>
    <w:tbl>
      <w:tblPr>
        <w:tblStyle w:val="23"/>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775"/>
        <w:gridCol w:w="2878"/>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2" w:hRule="atLeast"/>
          <w:tblHeader/>
          <w:jc w:val="center"/>
        </w:trPr>
        <w:tc>
          <w:tcPr>
            <w:tcW w:w="1129" w:type="dxa"/>
            <w:shd w:val="clear" w:color="auto" w:fill="auto"/>
            <w:vAlign w:val="center"/>
          </w:tcPr>
          <w:p>
            <w:pPr>
              <w:spacing w:after="0" w:line="360" w:lineRule="auto"/>
              <w:jc w:val="center"/>
              <w:rPr>
                <w:rFonts w:ascii="仿宋" w:hAnsi="仿宋" w:eastAsia="仿宋"/>
                <w:sz w:val="28"/>
                <w:szCs w:val="28"/>
                <w:lang w:val="zh-CN"/>
              </w:rPr>
            </w:pPr>
            <w:r>
              <w:rPr>
                <w:rFonts w:hint="eastAsia" w:ascii="仿宋" w:hAnsi="仿宋" w:eastAsia="仿宋"/>
                <w:sz w:val="28"/>
                <w:szCs w:val="28"/>
                <w:lang w:val="zh-CN"/>
              </w:rPr>
              <w:t>货物</w:t>
            </w:r>
          </w:p>
          <w:p>
            <w:pPr>
              <w:spacing w:after="0" w:line="360" w:lineRule="auto"/>
              <w:jc w:val="center"/>
              <w:rPr>
                <w:rFonts w:ascii="仿宋" w:hAnsi="仿宋" w:eastAsia="仿宋"/>
                <w:sz w:val="28"/>
                <w:szCs w:val="28"/>
                <w:lang w:val="zh-CN"/>
              </w:rPr>
            </w:pPr>
            <w:r>
              <w:rPr>
                <w:rFonts w:hint="eastAsia" w:ascii="仿宋" w:hAnsi="仿宋" w:eastAsia="仿宋"/>
                <w:sz w:val="28"/>
                <w:szCs w:val="28"/>
                <w:lang w:val="zh-CN"/>
              </w:rPr>
              <w:t>编号</w:t>
            </w:r>
          </w:p>
        </w:tc>
        <w:tc>
          <w:tcPr>
            <w:tcW w:w="2775" w:type="dxa"/>
            <w:shd w:val="clear" w:color="auto" w:fill="auto"/>
            <w:vAlign w:val="center"/>
          </w:tcPr>
          <w:p>
            <w:pPr>
              <w:spacing w:after="0" w:line="360" w:lineRule="auto"/>
              <w:jc w:val="center"/>
              <w:rPr>
                <w:rFonts w:ascii="仿宋" w:hAnsi="仿宋" w:eastAsia="仿宋"/>
                <w:sz w:val="28"/>
                <w:szCs w:val="28"/>
                <w:lang w:val="zh-CN"/>
              </w:rPr>
            </w:pPr>
            <w:r>
              <w:rPr>
                <w:rFonts w:hint="eastAsia" w:ascii="仿宋" w:hAnsi="仿宋" w:eastAsia="仿宋"/>
                <w:sz w:val="28"/>
                <w:szCs w:val="28"/>
                <w:lang w:val="en-US" w:eastAsia="zh-CN"/>
              </w:rPr>
              <w:t>询价</w:t>
            </w:r>
            <w:r>
              <w:rPr>
                <w:rFonts w:hint="eastAsia" w:ascii="仿宋" w:hAnsi="仿宋" w:eastAsia="仿宋"/>
                <w:sz w:val="28"/>
                <w:szCs w:val="28"/>
                <w:lang w:val="zh-CN"/>
              </w:rPr>
              <w:t>文件规定的</w:t>
            </w:r>
          </w:p>
          <w:p>
            <w:pPr>
              <w:spacing w:line="360" w:lineRule="auto"/>
              <w:jc w:val="center"/>
              <w:rPr>
                <w:rFonts w:ascii="仿宋" w:hAnsi="仿宋" w:eastAsia="仿宋"/>
                <w:sz w:val="28"/>
                <w:szCs w:val="28"/>
                <w:lang w:val="zh-CN"/>
              </w:rPr>
            </w:pPr>
            <w:r>
              <w:rPr>
                <w:rFonts w:hint="eastAsia" w:ascii="仿宋" w:hAnsi="仿宋" w:eastAsia="仿宋"/>
                <w:sz w:val="28"/>
                <w:szCs w:val="28"/>
                <w:lang w:val="zh-CN"/>
              </w:rPr>
              <w:t>商务要求</w:t>
            </w:r>
          </w:p>
        </w:tc>
        <w:tc>
          <w:tcPr>
            <w:tcW w:w="2878" w:type="dxa"/>
            <w:shd w:val="clear" w:color="auto" w:fill="auto"/>
            <w:vAlign w:val="center"/>
          </w:tcPr>
          <w:p>
            <w:pPr>
              <w:spacing w:line="360" w:lineRule="auto"/>
              <w:jc w:val="center"/>
              <w:rPr>
                <w:rFonts w:ascii="仿宋" w:hAnsi="仿宋" w:eastAsia="仿宋"/>
                <w:sz w:val="28"/>
                <w:szCs w:val="28"/>
                <w:lang w:val="zh-CN"/>
              </w:rPr>
            </w:pPr>
            <w:r>
              <w:rPr>
                <w:rFonts w:hint="eastAsia" w:ascii="仿宋" w:hAnsi="仿宋" w:eastAsia="仿宋"/>
                <w:sz w:val="28"/>
                <w:szCs w:val="28"/>
                <w:lang w:val="zh-CN"/>
              </w:rPr>
              <w:t>响应的商务要求内容</w:t>
            </w:r>
          </w:p>
        </w:tc>
        <w:tc>
          <w:tcPr>
            <w:tcW w:w="2270" w:type="dxa"/>
            <w:shd w:val="clear" w:color="auto" w:fill="auto"/>
            <w:vAlign w:val="center"/>
          </w:tcPr>
          <w:p>
            <w:pPr>
              <w:spacing w:line="360" w:lineRule="auto"/>
              <w:jc w:val="center"/>
              <w:rPr>
                <w:rFonts w:ascii="仿宋" w:hAnsi="仿宋" w:eastAsia="仿宋"/>
                <w:sz w:val="28"/>
                <w:szCs w:val="28"/>
                <w:lang w:val="zh-CN"/>
              </w:rPr>
            </w:pPr>
            <w:r>
              <w:rPr>
                <w:rFonts w:hint="eastAsia" w:ascii="仿宋" w:hAnsi="仿宋" w:eastAsia="仿宋"/>
                <w:sz w:val="28"/>
                <w:szCs w:val="28"/>
                <w:lang w:val="zh-CN"/>
              </w:rPr>
              <w:t>偏离详细说明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1129" w:type="dxa"/>
          </w:tcPr>
          <w:p>
            <w:pPr>
              <w:spacing w:line="360" w:lineRule="auto"/>
              <w:rPr>
                <w:rFonts w:ascii="仿宋" w:hAnsi="仿宋" w:eastAsia="仿宋"/>
                <w:sz w:val="28"/>
                <w:szCs w:val="28"/>
                <w:lang w:val="zh-CN"/>
              </w:rPr>
            </w:pPr>
          </w:p>
        </w:tc>
        <w:tc>
          <w:tcPr>
            <w:tcW w:w="2775" w:type="dxa"/>
          </w:tcPr>
          <w:p>
            <w:pPr>
              <w:spacing w:line="360" w:lineRule="auto"/>
              <w:rPr>
                <w:rFonts w:ascii="仿宋" w:hAnsi="仿宋" w:eastAsia="仿宋"/>
                <w:sz w:val="28"/>
                <w:szCs w:val="28"/>
                <w:lang w:val="zh-CN"/>
              </w:rPr>
            </w:pPr>
          </w:p>
        </w:tc>
        <w:tc>
          <w:tcPr>
            <w:tcW w:w="2878" w:type="dxa"/>
          </w:tcPr>
          <w:p>
            <w:pPr>
              <w:spacing w:line="360" w:lineRule="auto"/>
              <w:rPr>
                <w:rFonts w:ascii="仿宋" w:hAnsi="仿宋" w:eastAsia="仿宋"/>
                <w:sz w:val="28"/>
                <w:szCs w:val="28"/>
                <w:lang w:val="zh-CN"/>
              </w:rPr>
            </w:pPr>
          </w:p>
        </w:tc>
        <w:tc>
          <w:tcPr>
            <w:tcW w:w="2270" w:type="dxa"/>
          </w:tcPr>
          <w:p>
            <w:pPr>
              <w:spacing w:line="360" w:lineRule="auto"/>
              <w:rPr>
                <w:rFonts w:ascii="仿宋" w:hAnsi="仿宋" w:eastAsia="仿宋"/>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1129" w:type="dxa"/>
          </w:tcPr>
          <w:p>
            <w:pPr>
              <w:spacing w:line="360" w:lineRule="auto"/>
              <w:rPr>
                <w:rFonts w:ascii="仿宋" w:hAnsi="仿宋" w:eastAsia="仿宋"/>
                <w:sz w:val="28"/>
                <w:szCs w:val="28"/>
                <w:lang w:val="zh-CN"/>
              </w:rPr>
            </w:pPr>
          </w:p>
        </w:tc>
        <w:tc>
          <w:tcPr>
            <w:tcW w:w="2775" w:type="dxa"/>
          </w:tcPr>
          <w:p>
            <w:pPr>
              <w:spacing w:line="360" w:lineRule="auto"/>
              <w:rPr>
                <w:rFonts w:ascii="仿宋" w:hAnsi="仿宋" w:eastAsia="仿宋"/>
                <w:sz w:val="28"/>
                <w:szCs w:val="28"/>
                <w:lang w:val="zh-CN"/>
              </w:rPr>
            </w:pPr>
          </w:p>
        </w:tc>
        <w:tc>
          <w:tcPr>
            <w:tcW w:w="2878" w:type="dxa"/>
          </w:tcPr>
          <w:p>
            <w:pPr>
              <w:spacing w:line="360" w:lineRule="auto"/>
              <w:rPr>
                <w:rFonts w:ascii="仿宋" w:hAnsi="仿宋" w:eastAsia="仿宋"/>
                <w:sz w:val="28"/>
                <w:szCs w:val="28"/>
                <w:lang w:val="zh-CN"/>
              </w:rPr>
            </w:pPr>
          </w:p>
        </w:tc>
        <w:tc>
          <w:tcPr>
            <w:tcW w:w="2270" w:type="dxa"/>
          </w:tcPr>
          <w:p>
            <w:pPr>
              <w:spacing w:line="360" w:lineRule="auto"/>
              <w:rPr>
                <w:rFonts w:ascii="仿宋" w:hAnsi="仿宋" w:eastAsia="仿宋"/>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1129" w:type="dxa"/>
          </w:tcPr>
          <w:p>
            <w:pPr>
              <w:spacing w:line="360" w:lineRule="auto"/>
              <w:rPr>
                <w:rFonts w:ascii="仿宋" w:hAnsi="仿宋" w:eastAsia="仿宋"/>
                <w:sz w:val="28"/>
                <w:szCs w:val="28"/>
                <w:lang w:val="zh-CN"/>
              </w:rPr>
            </w:pPr>
          </w:p>
        </w:tc>
        <w:tc>
          <w:tcPr>
            <w:tcW w:w="2775" w:type="dxa"/>
          </w:tcPr>
          <w:p>
            <w:pPr>
              <w:spacing w:line="360" w:lineRule="auto"/>
              <w:rPr>
                <w:rFonts w:ascii="仿宋" w:hAnsi="仿宋" w:eastAsia="仿宋"/>
                <w:sz w:val="28"/>
                <w:szCs w:val="28"/>
                <w:lang w:val="zh-CN"/>
              </w:rPr>
            </w:pPr>
          </w:p>
        </w:tc>
        <w:tc>
          <w:tcPr>
            <w:tcW w:w="2878" w:type="dxa"/>
          </w:tcPr>
          <w:p>
            <w:pPr>
              <w:spacing w:line="360" w:lineRule="auto"/>
              <w:rPr>
                <w:rFonts w:ascii="仿宋" w:hAnsi="仿宋" w:eastAsia="仿宋"/>
                <w:sz w:val="28"/>
                <w:szCs w:val="28"/>
                <w:lang w:val="zh-CN"/>
              </w:rPr>
            </w:pPr>
          </w:p>
        </w:tc>
        <w:tc>
          <w:tcPr>
            <w:tcW w:w="2270" w:type="dxa"/>
          </w:tcPr>
          <w:p>
            <w:pPr>
              <w:spacing w:line="360" w:lineRule="auto"/>
              <w:rPr>
                <w:rFonts w:ascii="仿宋" w:hAnsi="仿宋" w:eastAsia="仿宋"/>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1129" w:type="dxa"/>
          </w:tcPr>
          <w:p>
            <w:pPr>
              <w:spacing w:line="360" w:lineRule="auto"/>
              <w:rPr>
                <w:rFonts w:ascii="仿宋" w:hAnsi="仿宋" w:eastAsia="仿宋"/>
                <w:sz w:val="28"/>
                <w:szCs w:val="28"/>
                <w:lang w:val="zh-CN"/>
              </w:rPr>
            </w:pPr>
          </w:p>
        </w:tc>
        <w:tc>
          <w:tcPr>
            <w:tcW w:w="2775" w:type="dxa"/>
          </w:tcPr>
          <w:p>
            <w:pPr>
              <w:spacing w:line="360" w:lineRule="auto"/>
              <w:rPr>
                <w:rFonts w:ascii="仿宋" w:hAnsi="仿宋" w:eastAsia="仿宋"/>
                <w:sz w:val="28"/>
                <w:szCs w:val="28"/>
                <w:lang w:val="zh-CN"/>
              </w:rPr>
            </w:pPr>
          </w:p>
        </w:tc>
        <w:tc>
          <w:tcPr>
            <w:tcW w:w="2878" w:type="dxa"/>
          </w:tcPr>
          <w:p>
            <w:pPr>
              <w:spacing w:line="360" w:lineRule="auto"/>
              <w:rPr>
                <w:rFonts w:ascii="仿宋" w:hAnsi="仿宋" w:eastAsia="仿宋"/>
                <w:sz w:val="28"/>
                <w:szCs w:val="28"/>
                <w:lang w:val="zh-CN"/>
              </w:rPr>
            </w:pPr>
          </w:p>
        </w:tc>
        <w:tc>
          <w:tcPr>
            <w:tcW w:w="2270" w:type="dxa"/>
          </w:tcPr>
          <w:p>
            <w:pPr>
              <w:spacing w:line="360" w:lineRule="auto"/>
              <w:rPr>
                <w:rFonts w:ascii="仿宋" w:hAnsi="仿宋" w:eastAsia="仿宋"/>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1129" w:type="dxa"/>
          </w:tcPr>
          <w:p>
            <w:pPr>
              <w:spacing w:line="360" w:lineRule="auto"/>
              <w:rPr>
                <w:rFonts w:ascii="仿宋" w:hAnsi="仿宋" w:eastAsia="仿宋"/>
                <w:sz w:val="28"/>
                <w:szCs w:val="28"/>
                <w:lang w:val="zh-CN"/>
              </w:rPr>
            </w:pPr>
          </w:p>
        </w:tc>
        <w:tc>
          <w:tcPr>
            <w:tcW w:w="2775" w:type="dxa"/>
          </w:tcPr>
          <w:p>
            <w:pPr>
              <w:spacing w:line="360" w:lineRule="auto"/>
              <w:rPr>
                <w:rFonts w:ascii="仿宋" w:hAnsi="仿宋" w:eastAsia="仿宋"/>
                <w:sz w:val="28"/>
                <w:szCs w:val="28"/>
                <w:lang w:val="zh-CN"/>
              </w:rPr>
            </w:pPr>
          </w:p>
        </w:tc>
        <w:tc>
          <w:tcPr>
            <w:tcW w:w="2878" w:type="dxa"/>
          </w:tcPr>
          <w:p>
            <w:pPr>
              <w:spacing w:line="360" w:lineRule="auto"/>
              <w:rPr>
                <w:rFonts w:ascii="仿宋" w:hAnsi="仿宋" w:eastAsia="仿宋"/>
                <w:sz w:val="28"/>
                <w:szCs w:val="28"/>
                <w:lang w:val="zh-CN"/>
              </w:rPr>
            </w:pPr>
          </w:p>
        </w:tc>
        <w:tc>
          <w:tcPr>
            <w:tcW w:w="2270" w:type="dxa"/>
          </w:tcPr>
          <w:p>
            <w:pPr>
              <w:spacing w:line="360" w:lineRule="auto"/>
              <w:rPr>
                <w:rFonts w:ascii="仿宋" w:hAnsi="仿宋" w:eastAsia="仿宋"/>
                <w:sz w:val="28"/>
                <w:szCs w:val="28"/>
                <w:lang w:val="zh-CN"/>
              </w:rPr>
            </w:pPr>
          </w:p>
        </w:tc>
      </w:tr>
    </w:tbl>
    <w:p>
      <w:pPr>
        <w:spacing w:line="380" w:lineRule="exact"/>
        <w:rPr>
          <w:rFonts w:ascii="仿宋" w:hAnsi="仿宋" w:eastAsia="仿宋"/>
          <w:sz w:val="28"/>
          <w:szCs w:val="28"/>
        </w:rPr>
      </w:pPr>
      <w:bookmarkStart w:id="324" w:name="_GoBack"/>
      <w:bookmarkEnd w:id="324"/>
    </w:p>
    <w:sectPr>
      <w:headerReference r:id="rId9" w:type="first"/>
      <w:headerReference r:id="rId8" w:type="default"/>
      <w:footerReference r:id="rId10" w:type="default"/>
      <w:type w:val="continuous"/>
      <w:pgSz w:w="11906" w:h="16838"/>
      <w:pgMar w:top="1440" w:right="1416" w:bottom="1440"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entury Gothic">
    <w:altName w:val="Segoe Print"/>
    <w:panose1 w:val="00000000000000000000"/>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1938744"/>
      <w:docPartObj>
        <w:docPartGallery w:val="autotext"/>
      </w:docPartObj>
    </w:sdtPr>
    <w:sdtContent>
      <w:sdt>
        <w:sdtPr>
          <w:id w:val="-1705238520"/>
          <w:docPartObj>
            <w:docPartGallery w:val="autotext"/>
          </w:docPartObj>
        </w:sdtPr>
        <w:sdtContent>
          <w:p>
            <w:pPr>
              <w:pStyle w:val="16"/>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 w:hAnsi="仿宋" w:eastAsia="仿宋" w:cs="仿宋"/>
      </w:rPr>
      <w:id w:val="-467357217"/>
      <w:docPartObj>
        <w:docPartGallery w:val="autotext"/>
      </w:docPartObj>
    </w:sdtPr>
    <w:sdtEndPr>
      <w:rPr>
        <w:rFonts w:hint="eastAsia" w:ascii="仿宋" w:hAnsi="仿宋" w:eastAsia="仿宋" w:cs="仿宋"/>
      </w:rPr>
    </w:sdtEndPr>
    <w:sdtContent>
      <w:sdt>
        <w:sdtPr>
          <w:rPr>
            <w:rFonts w:hint="eastAsia" w:ascii="仿宋" w:hAnsi="仿宋" w:eastAsia="仿宋" w:cs="仿宋"/>
          </w:rPr>
          <w:id w:val="455225834"/>
          <w:docPartObj>
            <w:docPartGallery w:val="autotext"/>
          </w:docPartObj>
        </w:sdtPr>
        <w:sdtEndPr>
          <w:rPr>
            <w:rFonts w:hint="eastAsia" w:ascii="仿宋" w:hAnsi="仿宋" w:eastAsia="仿宋" w:cs="仿宋"/>
          </w:rPr>
        </w:sdtEndPr>
        <w:sdtContent>
          <w:p>
            <w:pPr>
              <w:pStyle w:val="16"/>
              <w:jc w:val="center"/>
              <w:rPr>
                <w:b/>
                <w:bCs/>
                <w:sz w:val="24"/>
                <w:szCs w:val="24"/>
              </w:rPr>
            </w:pPr>
            <w:r>
              <w:rPr>
                <w:rFonts w:hint="eastAsia" w:ascii="仿宋" w:hAnsi="仿宋" w:eastAsia="仿宋" w:cs="仿宋"/>
                <w:lang w:val="zh-CN"/>
              </w:rPr>
              <w:t xml:space="preserve"> </w:t>
            </w:r>
            <w:r>
              <w:rPr>
                <w:rFonts w:hint="eastAsia" w:ascii="仿宋" w:hAnsi="仿宋" w:eastAsia="仿宋" w:cs="仿宋"/>
                <w:b/>
                <w:bCs/>
                <w:sz w:val="24"/>
                <w:szCs w:val="24"/>
              </w:rPr>
              <w:fldChar w:fldCharType="begin"/>
            </w:r>
            <w:r>
              <w:rPr>
                <w:rFonts w:hint="eastAsia" w:ascii="仿宋" w:hAnsi="仿宋" w:eastAsia="仿宋" w:cs="仿宋"/>
                <w:b/>
                <w:bCs/>
              </w:rPr>
              <w:instrText xml:space="preserve">PAGE</w:instrText>
            </w:r>
            <w:r>
              <w:rPr>
                <w:rFonts w:hint="eastAsia" w:ascii="仿宋" w:hAnsi="仿宋" w:eastAsia="仿宋" w:cs="仿宋"/>
                <w:b/>
                <w:bCs/>
                <w:sz w:val="24"/>
                <w:szCs w:val="24"/>
              </w:rPr>
              <w:fldChar w:fldCharType="separate"/>
            </w:r>
            <w:r>
              <w:rPr>
                <w:rFonts w:hint="eastAsia" w:ascii="仿宋" w:hAnsi="仿宋" w:eastAsia="仿宋" w:cs="仿宋"/>
                <w:b/>
                <w:bCs/>
                <w:lang w:val="zh-CN"/>
              </w:rPr>
              <w:t>2</w:t>
            </w:r>
            <w:r>
              <w:rPr>
                <w:rFonts w:hint="eastAsia" w:ascii="仿宋" w:hAnsi="仿宋" w:eastAsia="仿宋" w:cs="仿宋"/>
                <w:b/>
                <w:bCs/>
                <w:sz w:val="24"/>
                <w:szCs w:val="24"/>
              </w:rPr>
              <w:fldChar w:fldCharType="end"/>
            </w:r>
            <w:r>
              <w:rPr>
                <w:rFonts w:hint="eastAsia" w:ascii="仿宋" w:hAnsi="仿宋" w:eastAsia="仿宋" w:cs="仿宋"/>
                <w:lang w:val="zh-CN"/>
              </w:rPr>
              <w:t xml:space="preserve"> / </w:t>
            </w:r>
            <w:r>
              <w:rPr>
                <w:rFonts w:hint="eastAsia" w:ascii="仿宋" w:hAnsi="仿宋" w:eastAsia="仿宋" w:cs="仿宋"/>
                <w:b/>
                <w:bCs/>
                <w:sz w:val="24"/>
                <w:szCs w:val="24"/>
              </w:rPr>
              <w:fldChar w:fldCharType="begin"/>
            </w:r>
            <w:r>
              <w:rPr>
                <w:rFonts w:hint="eastAsia" w:ascii="仿宋" w:hAnsi="仿宋" w:eastAsia="仿宋" w:cs="仿宋"/>
                <w:b/>
                <w:bCs/>
              </w:rPr>
              <w:instrText xml:space="preserve">NUMPAGES</w:instrText>
            </w:r>
            <w:r>
              <w:rPr>
                <w:rFonts w:hint="eastAsia" w:ascii="仿宋" w:hAnsi="仿宋" w:eastAsia="仿宋" w:cs="仿宋"/>
                <w:b/>
                <w:bCs/>
                <w:sz w:val="24"/>
                <w:szCs w:val="24"/>
              </w:rPr>
              <w:fldChar w:fldCharType="separate"/>
            </w:r>
            <w:r>
              <w:rPr>
                <w:rFonts w:hint="eastAsia" w:ascii="仿宋" w:hAnsi="仿宋" w:eastAsia="仿宋" w:cs="仿宋"/>
                <w:b/>
                <w:bCs/>
                <w:lang w:val="zh-CN"/>
              </w:rPr>
              <w:t>2</w:t>
            </w:r>
            <w:r>
              <w:rPr>
                <w:rFonts w:hint="eastAsia" w:ascii="仿宋" w:hAnsi="仿宋" w:eastAsia="仿宋" w:cs="仿宋"/>
                <w:b/>
                <w:bCs/>
                <w:sz w:val="24"/>
                <w:szCs w:val="24"/>
              </w:rPr>
              <w:fldChar w:fldCharType="end"/>
            </w:r>
            <w:r>
              <w:rPr>
                <w:rFonts w:hint="eastAsia" w:ascii="仿宋" w:hAnsi="仿宋" w:eastAsia="仿宋" w:cs="仿宋"/>
                <w:b/>
                <w:bCs/>
                <w:sz w:val="24"/>
                <w:szCs w:val="24"/>
              </w:rPr>
              <w:t xml:space="preserve">   </w:t>
            </w:r>
            <w:r>
              <w:rPr>
                <w:b/>
                <w:bCs/>
                <w:sz w:val="24"/>
                <w:szCs w:val="24"/>
              </w:rPr>
              <w:t xml:space="preserve">     </w:t>
            </w:r>
          </w:p>
          <w:p>
            <w:pPr>
              <w:pStyle w:val="16"/>
              <w:jc w:val="center"/>
            </w:pP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eastAsiaTheme="minorEastAsia"/>
        <w:lang w:eastAsia="zh-CN"/>
      </w:rPr>
      <w:drawing>
        <wp:inline distT="0" distB="0" distL="114300" distR="114300">
          <wp:extent cx="1297305" cy="383540"/>
          <wp:effectExtent l="0" t="0" r="17145" b="16510"/>
          <wp:docPr id="2" name="图片 2" descr="Top001829-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op001829-logo"/>
                  <pic:cNvPicPr>
                    <a:picLocks noChangeAspect="1"/>
                  </pic:cNvPicPr>
                </pic:nvPicPr>
                <pic:blipFill>
                  <a:blip r:embed="rId1"/>
                  <a:stretch>
                    <a:fillRect/>
                  </a:stretch>
                </pic:blipFill>
                <pic:spPr>
                  <a:xfrm>
                    <a:off x="0" y="0"/>
                    <a:ext cx="1297305" cy="3835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eastAsiaTheme="minorEastAsia"/>
        <w:lang w:eastAsia="zh-CN"/>
      </w:rPr>
    </w:pPr>
    <w:r>
      <w:rPr>
        <w:rFonts w:hint="eastAsia" w:eastAsiaTheme="minorEastAsia"/>
        <w:lang w:eastAsia="zh-CN"/>
      </w:rPr>
      <w:drawing>
        <wp:inline distT="0" distB="0" distL="114300" distR="114300">
          <wp:extent cx="1297305" cy="383540"/>
          <wp:effectExtent l="0" t="0" r="17145" b="16510"/>
          <wp:docPr id="1" name="图片 1" descr="Top001829-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op001829-logo"/>
                  <pic:cNvPicPr>
                    <a:picLocks noChangeAspect="1"/>
                  </pic:cNvPicPr>
                </pic:nvPicPr>
                <pic:blipFill>
                  <a:blip r:embed="rId1"/>
                  <a:stretch>
                    <a:fillRect/>
                  </a:stretch>
                </pic:blipFill>
                <pic:spPr>
                  <a:xfrm>
                    <a:off x="0" y="0"/>
                    <a:ext cx="1297305" cy="38354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3118F"/>
    <w:rsid w:val="001561E9"/>
    <w:rsid w:val="00176CD4"/>
    <w:rsid w:val="00182C6E"/>
    <w:rsid w:val="001A5B43"/>
    <w:rsid w:val="001B719E"/>
    <w:rsid w:val="001C6943"/>
    <w:rsid w:val="00235C32"/>
    <w:rsid w:val="00244E90"/>
    <w:rsid w:val="002772BB"/>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F3C71"/>
    <w:rsid w:val="006F5FBA"/>
    <w:rsid w:val="007B0F09"/>
    <w:rsid w:val="007B2319"/>
    <w:rsid w:val="00820F76"/>
    <w:rsid w:val="00865B30"/>
    <w:rsid w:val="00874219"/>
    <w:rsid w:val="008902DC"/>
    <w:rsid w:val="00916532"/>
    <w:rsid w:val="00923C7E"/>
    <w:rsid w:val="00936704"/>
    <w:rsid w:val="009606BC"/>
    <w:rsid w:val="00967E57"/>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D2102C"/>
    <w:rsid w:val="00D36D52"/>
    <w:rsid w:val="00D56DEA"/>
    <w:rsid w:val="00E11567"/>
    <w:rsid w:val="00E3310A"/>
    <w:rsid w:val="00E33B9E"/>
    <w:rsid w:val="00E33C1C"/>
    <w:rsid w:val="00E95973"/>
    <w:rsid w:val="00ED2437"/>
    <w:rsid w:val="00EE3803"/>
    <w:rsid w:val="00F0149B"/>
    <w:rsid w:val="00F8646A"/>
    <w:rsid w:val="00F876DE"/>
    <w:rsid w:val="00FF1750"/>
    <w:rsid w:val="16B42D77"/>
    <w:rsid w:val="20AE26C9"/>
    <w:rsid w:val="3CA02561"/>
    <w:rsid w:val="3D5A301B"/>
    <w:rsid w:val="50317284"/>
    <w:rsid w:val="56A97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7"/>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28"/>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29"/>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0"/>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1"/>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2"/>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3"/>
    <w:semiHidden/>
    <w:unhideWhenUsed/>
    <w:qFormat/>
    <w:uiPriority w:val="9"/>
    <w:pPr>
      <w:keepNext/>
      <w:keepLines/>
      <w:spacing w:before="120" w:after="0"/>
      <w:outlineLvl w:val="6"/>
    </w:pPr>
    <w:rPr>
      <w:i/>
      <w:iCs/>
    </w:rPr>
  </w:style>
  <w:style w:type="paragraph" w:styleId="9">
    <w:name w:val="heading 8"/>
    <w:basedOn w:val="1"/>
    <w:next w:val="1"/>
    <w:link w:val="34"/>
    <w:semiHidden/>
    <w:unhideWhenUsed/>
    <w:qFormat/>
    <w:uiPriority w:val="9"/>
    <w:pPr>
      <w:keepNext/>
      <w:keepLines/>
      <w:spacing w:before="120" w:after="0"/>
      <w:outlineLvl w:val="7"/>
    </w:pPr>
    <w:rPr>
      <w:b/>
      <w:bCs/>
    </w:rPr>
  </w:style>
  <w:style w:type="paragraph" w:styleId="10">
    <w:name w:val="heading 9"/>
    <w:basedOn w:val="1"/>
    <w:next w:val="1"/>
    <w:link w:val="35"/>
    <w:semiHidden/>
    <w:unhideWhenUsed/>
    <w:qFormat/>
    <w:uiPriority w:val="9"/>
    <w:pPr>
      <w:keepNext/>
      <w:keepLines/>
      <w:spacing w:before="120" w:after="0"/>
      <w:outlineLvl w:val="8"/>
    </w:pPr>
    <w:rPr>
      <w:i/>
      <w:iCs/>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7"/>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6"/>
    <w:unhideWhenUsed/>
    <w:qFormat/>
    <w:uiPriority w:val="0"/>
    <w:rPr>
      <w:rFonts w:hAnsi="Courier New" w:cs="Courier New" w:asciiTheme="minorEastAsia"/>
    </w:rPr>
  </w:style>
  <w:style w:type="paragraph" w:styleId="16">
    <w:name w:val="footer"/>
    <w:basedOn w:val="1"/>
    <w:link w:val="52"/>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7"/>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4"/>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Title"/>
    <w:basedOn w:val="1"/>
    <w:next w:val="1"/>
    <w:link w:val="36"/>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5">
    <w:name w:val="Strong"/>
    <w:basedOn w:val="24"/>
    <w:qFormat/>
    <w:uiPriority w:val="22"/>
    <w:rPr>
      <w:b/>
      <w:bCs/>
      <w:color w:val="auto"/>
    </w:rPr>
  </w:style>
  <w:style w:type="character" w:styleId="26">
    <w:name w:val="Emphasis"/>
    <w:basedOn w:val="24"/>
    <w:qFormat/>
    <w:uiPriority w:val="20"/>
    <w:rPr>
      <w:i/>
      <w:iCs/>
      <w:color w:val="auto"/>
    </w:rPr>
  </w:style>
  <w:style w:type="character" w:customStyle="1" w:styleId="27">
    <w:name w:val="标题 1 字符"/>
    <w:basedOn w:val="24"/>
    <w:link w:val="2"/>
    <w:qFormat/>
    <w:uiPriority w:val="9"/>
    <w:rPr>
      <w:rFonts w:asciiTheme="majorHAnsi" w:hAnsiTheme="majorHAnsi" w:eastAsiaTheme="majorEastAsia" w:cstheme="majorBidi"/>
      <w:b/>
      <w:bCs/>
      <w:caps/>
      <w:spacing w:val="4"/>
      <w:sz w:val="28"/>
      <w:szCs w:val="28"/>
    </w:rPr>
  </w:style>
  <w:style w:type="character" w:customStyle="1" w:styleId="28">
    <w:name w:val="标题 2 字符"/>
    <w:basedOn w:val="24"/>
    <w:link w:val="3"/>
    <w:semiHidden/>
    <w:qFormat/>
    <w:uiPriority w:val="9"/>
    <w:rPr>
      <w:rFonts w:asciiTheme="majorHAnsi" w:hAnsiTheme="majorHAnsi" w:eastAsiaTheme="majorEastAsia" w:cstheme="majorBidi"/>
      <w:b/>
      <w:bCs/>
      <w:sz w:val="28"/>
      <w:szCs w:val="28"/>
    </w:rPr>
  </w:style>
  <w:style w:type="character" w:customStyle="1" w:styleId="29">
    <w:name w:val="标题 3 字符"/>
    <w:basedOn w:val="24"/>
    <w:link w:val="4"/>
    <w:semiHidden/>
    <w:qFormat/>
    <w:uiPriority w:val="9"/>
    <w:rPr>
      <w:rFonts w:asciiTheme="majorHAnsi" w:hAnsiTheme="majorHAnsi" w:eastAsiaTheme="majorEastAsia" w:cstheme="majorBidi"/>
      <w:spacing w:val="4"/>
      <w:sz w:val="24"/>
      <w:szCs w:val="24"/>
    </w:rPr>
  </w:style>
  <w:style w:type="character" w:customStyle="1" w:styleId="30">
    <w:name w:val="标题 4 字符"/>
    <w:basedOn w:val="24"/>
    <w:link w:val="5"/>
    <w:semiHidden/>
    <w:qFormat/>
    <w:uiPriority w:val="9"/>
    <w:rPr>
      <w:rFonts w:asciiTheme="majorHAnsi" w:hAnsiTheme="majorHAnsi" w:eastAsiaTheme="majorEastAsia" w:cstheme="majorBidi"/>
      <w:i/>
      <w:iCs/>
      <w:sz w:val="24"/>
      <w:szCs w:val="24"/>
    </w:rPr>
  </w:style>
  <w:style w:type="character" w:customStyle="1" w:styleId="31">
    <w:name w:val="标题 5 字符"/>
    <w:basedOn w:val="24"/>
    <w:link w:val="6"/>
    <w:semiHidden/>
    <w:qFormat/>
    <w:uiPriority w:val="9"/>
    <w:rPr>
      <w:rFonts w:asciiTheme="majorHAnsi" w:hAnsiTheme="majorHAnsi" w:eastAsiaTheme="majorEastAsia" w:cstheme="majorBidi"/>
      <w:b/>
      <w:bCs/>
    </w:rPr>
  </w:style>
  <w:style w:type="character" w:customStyle="1" w:styleId="32">
    <w:name w:val="标题 6 字符"/>
    <w:basedOn w:val="24"/>
    <w:link w:val="7"/>
    <w:semiHidden/>
    <w:qFormat/>
    <w:uiPriority w:val="9"/>
    <w:rPr>
      <w:rFonts w:asciiTheme="majorHAnsi" w:hAnsiTheme="majorHAnsi" w:eastAsiaTheme="majorEastAsia" w:cstheme="majorBidi"/>
      <w:b/>
      <w:bCs/>
      <w:i/>
      <w:iCs/>
    </w:rPr>
  </w:style>
  <w:style w:type="character" w:customStyle="1" w:styleId="33">
    <w:name w:val="标题 7 字符"/>
    <w:basedOn w:val="24"/>
    <w:link w:val="8"/>
    <w:semiHidden/>
    <w:qFormat/>
    <w:uiPriority w:val="9"/>
    <w:rPr>
      <w:i/>
      <w:iCs/>
    </w:rPr>
  </w:style>
  <w:style w:type="character" w:customStyle="1" w:styleId="34">
    <w:name w:val="标题 8 字符"/>
    <w:basedOn w:val="24"/>
    <w:link w:val="9"/>
    <w:semiHidden/>
    <w:uiPriority w:val="9"/>
    <w:rPr>
      <w:b/>
      <w:bCs/>
    </w:rPr>
  </w:style>
  <w:style w:type="character" w:customStyle="1" w:styleId="35">
    <w:name w:val="标题 9 字符"/>
    <w:basedOn w:val="24"/>
    <w:link w:val="10"/>
    <w:semiHidden/>
    <w:uiPriority w:val="9"/>
    <w:rPr>
      <w:i/>
      <w:iCs/>
    </w:rPr>
  </w:style>
  <w:style w:type="character" w:customStyle="1" w:styleId="36">
    <w:name w:val="标题 字符"/>
    <w:basedOn w:val="24"/>
    <w:link w:val="22"/>
    <w:qFormat/>
    <w:uiPriority w:val="10"/>
    <w:rPr>
      <w:rFonts w:asciiTheme="majorHAnsi" w:hAnsiTheme="majorHAnsi" w:eastAsiaTheme="majorEastAsia" w:cstheme="majorBidi"/>
      <w:b/>
      <w:bCs/>
      <w:spacing w:val="-7"/>
      <w:sz w:val="48"/>
      <w:szCs w:val="48"/>
    </w:rPr>
  </w:style>
  <w:style w:type="character" w:customStyle="1" w:styleId="37">
    <w:name w:val="副标题 字符"/>
    <w:basedOn w:val="24"/>
    <w:link w:val="19"/>
    <w:qFormat/>
    <w:uiPriority w:val="11"/>
    <w:rPr>
      <w:rFonts w:asciiTheme="majorHAnsi" w:hAnsiTheme="majorHAnsi" w:eastAsiaTheme="majorEastAsia" w:cstheme="majorBidi"/>
      <w:sz w:val="24"/>
      <w:szCs w:val="24"/>
    </w:rPr>
  </w:style>
  <w:style w:type="paragraph" w:styleId="38">
    <w:name w:val="No Spacing"/>
    <w:link w:val="49"/>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39">
    <w:name w:val="Quote"/>
    <w:basedOn w:val="1"/>
    <w:next w:val="1"/>
    <w:link w:val="40"/>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0">
    <w:name w:val="引用 字符"/>
    <w:basedOn w:val="24"/>
    <w:link w:val="39"/>
    <w:qFormat/>
    <w:uiPriority w:val="29"/>
    <w:rPr>
      <w:rFonts w:asciiTheme="majorHAnsi" w:hAnsiTheme="majorHAnsi" w:eastAsiaTheme="majorEastAsia" w:cstheme="majorBidi"/>
      <w:i/>
      <w:iCs/>
      <w:sz w:val="24"/>
      <w:szCs w:val="24"/>
    </w:rPr>
  </w:style>
  <w:style w:type="paragraph" w:styleId="41">
    <w:name w:val="Intense Quote"/>
    <w:basedOn w:val="1"/>
    <w:next w:val="1"/>
    <w:link w:val="42"/>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2">
    <w:name w:val="明显引用 字符"/>
    <w:basedOn w:val="24"/>
    <w:link w:val="41"/>
    <w:qFormat/>
    <w:uiPriority w:val="30"/>
    <w:rPr>
      <w:rFonts w:asciiTheme="majorHAnsi" w:hAnsiTheme="majorHAnsi" w:eastAsiaTheme="majorEastAsia" w:cstheme="majorBidi"/>
      <w:sz w:val="26"/>
      <w:szCs w:val="26"/>
    </w:rPr>
  </w:style>
  <w:style w:type="character" w:customStyle="1" w:styleId="43">
    <w:name w:val="Subtle Emphasis"/>
    <w:basedOn w:val="24"/>
    <w:qFormat/>
    <w:uiPriority w:val="19"/>
    <w:rPr>
      <w:i/>
      <w:iCs/>
      <w:color w:val="auto"/>
    </w:rPr>
  </w:style>
  <w:style w:type="character" w:customStyle="1" w:styleId="44">
    <w:name w:val="Intense Emphasis"/>
    <w:basedOn w:val="24"/>
    <w:qFormat/>
    <w:uiPriority w:val="21"/>
    <w:rPr>
      <w:b/>
      <w:bCs/>
      <w:i/>
      <w:iCs/>
      <w:color w:val="auto"/>
    </w:rPr>
  </w:style>
  <w:style w:type="character" w:customStyle="1" w:styleId="45">
    <w:name w:val="Subtle Reference"/>
    <w:basedOn w:val="24"/>
    <w:qFormat/>
    <w:uiPriority w:val="31"/>
    <w:rPr>
      <w:smallCaps/>
      <w:color w:val="auto"/>
      <w:u w:val="single" w:color="7E7E7E" w:themeColor="text1" w:themeTint="80"/>
    </w:rPr>
  </w:style>
  <w:style w:type="character" w:customStyle="1" w:styleId="46">
    <w:name w:val="Intense Reference"/>
    <w:basedOn w:val="24"/>
    <w:qFormat/>
    <w:uiPriority w:val="32"/>
    <w:rPr>
      <w:b/>
      <w:bCs/>
      <w:smallCaps/>
      <w:color w:val="auto"/>
      <w:u w:val="single"/>
    </w:rPr>
  </w:style>
  <w:style w:type="character" w:customStyle="1" w:styleId="47">
    <w:name w:val="Book Title"/>
    <w:basedOn w:val="24"/>
    <w:qFormat/>
    <w:uiPriority w:val="33"/>
    <w:rPr>
      <w:b/>
      <w:bCs/>
      <w:smallCaps/>
      <w:color w:val="auto"/>
    </w:rPr>
  </w:style>
  <w:style w:type="paragraph" w:customStyle="1" w:styleId="48">
    <w:name w:val="TOC Heading"/>
    <w:basedOn w:val="2"/>
    <w:next w:val="1"/>
    <w:unhideWhenUsed/>
    <w:qFormat/>
    <w:uiPriority w:val="39"/>
    <w:pPr>
      <w:outlineLvl w:val="9"/>
    </w:pPr>
  </w:style>
  <w:style w:type="character" w:customStyle="1" w:styleId="49">
    <w:name w:val="无间隔 字符"/>
    <w:basedOn w:val="24"/>
    <w:link w:val="38"/>
    <w:qFormat/>
    <w:uiPriority w:val="1"/>
  </w:style>
  <w:style w:type="paragraph" w:customStyle="1" w:styleId="50">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1">
    <w:name w:val="页眉 字符"/>
    <w:basedOn w:val="24"/>
    <w:link w:val="17"/>
    <w:qFormat/>
    <w:uiPriority w:val="99"/>
    <w:rPr>
      <w:sz w:val="18"/>
      <w:szCs w:val="18"/>
    </w:rPr>
  </w:style>
  <w:style w:type="character" w:customStyle="1" w:styleId="52">
    <w:name w:val="页脚 字符"/>
    <w:basedOn w:val="24"/>
    <w:link w:val="16"/>
    <w:qFormat/>
    <w:uiPriority w:val="99"/>
    <w:rPr>
      <w:sz w:val="18"/>
      <w:szCs w:val="18"/>
    </w:rPr>
  </w:style>
  <w:style w:type="paragraph" w:styleId="53">
    <w:name w:val="List Paragraph"/>
    <w:basedOn w:val="1"/>
    <w:qFormat/>
    <w:uiPriority w:val="34"/>
    <w:pPr>
      <w:ind w:firstLine="420" w:firstLineChars="200"/>
    </w:pPr>
  </w:style>
  <w:style w:type="character" w:customStyle="1" w:styleId="54">
    <w:name w:val="正文文本缩进 3 字符"/>
    <w:basedOn w:val="24"/>
    <w:link w:val="20"/>
    <w:qFormat/>
    <w:uiPriority w:val="0"/>
    <w:rPr>
      <w:rFonts w:ascii="Times New Roman" w:hAnsi="Times New Roman" w:eastAsia="宋体" w:cs="Times New Roman"/>
      <w:kern w:val="2"/>
      <w:sz w:val="16"/>
      <w:szCs w:val="16"/>
    </w:rPr>
  </w:style>
  <w:style w:type="paragraph" w:customStyle="1" w:styleId="55">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6">
    <w:name w:val="纯文本 字符"/>
    <w:basedOn w:val="24"/>
    <w:link w:val="15"/>
    <w:semiHidden/>
    <w:qFormat/>
    <w:uiPriority w:val="99"/>
    <w:rPr>
      <w:rFonts w:hAnsi="Courier New" w:cs="Courier New" w:asciiTheme="minorEastAsia"/>
    </w:rPr>
  </w:style>
  <w:style w:type="character" w:customStyle="1" w:styleId="57">
    <w:name w:val="正文文本 字符"/>
    <w:basedOn w:val="24"/>
    <w:link w:val="13"/>
    <w:semiHidden/>
    <w:qFormat/>
    <w:uiPriority w:val="99"/>
  </w:style>
  <w:style w:type="character" w:customStyle="1" w:styleId="58">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0</TotalTime>
  <ScaleCrop>false</ScaleCrop>
  <LinksUpToDate>false</LinksUpToDate>
  <CharactersWithSpaces>3430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谷芬</cp:lastModifiedBy>
  <dcterms:modified xsi:type="dcterms:W3CDTF">2020-11-02T08:57:34Z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